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51C75F" w14:textId="66EF4A69" w:rsidR="001E6660" w:rsidRPr="00897890" w:rsidRDefault="001E6660" w:rsidP="001E6660">
      <w:pPr>
        <w:pStyle w:val="CRCoverPage"/>
        <w:tabs>
          <w:tab w:val="right" w:pos="9639"/>
        </w:tabs>
        <w:spacing w:after="0"/>
        <w:jc w:val="both"/>
        <w:rPr>
          <w:rFonts w:ascii="Times New Roman" w:hAnsi="Times New Roman"/>
          <w:b/>
          <w:i/>
          <w:noProof/>
          <w:sz w:val="24"/>
          <w:szCs w:val="24"/>
          <w:lang w:val="en-US" w:eastAsia="ja-JP"/>
        </w:rPr>
      </w:pPr>
      <w:r w:rsidRPr="00897890">
        <w:rPr>
          <w:rFonts w:ascii="Times New Roman" w:hAnsi="Times New Roman"/>
          <w:b/>
          <w:noProof/>
          <w:sz w:val="24"/>
          <w:szCs w:val="24"/>
          <w:lang w:val="en-US"/>
        </w:rPr>
        <w:t xml:space="preserve">3GPP TSG-RAN </w:t>
      </w:r>
      <w:r w:rsidR="00840CAC" w:rsidRPr="00897890">
        <w:rPr>
          <w:rFonts w:ascii="Times New Roman" w:hAnsi="Times New Roman"/>
          <w:b/>
          <w:noProof/>
          <w:sz w:val="24"/>
          <w:szCs w:val="24"/>
          <w:lang w:val="en-US"/>
        </w:rPr>
        <w:t>Rel-18 workshop</w:t>
      </w:r>
      <w:r w:rsidRPr="00897890">
        <w:rPr>
          <w:rFonts w:ascii="Times New Roman" w:hAnsi="Times New Roman"/>
          <w:b/>
          <w:noProof/>
          <w:sz w:val="24"/>
          <w:szCs w:val="24"/>
          <w:lang w:val="en-US"/>
        </w:rPr>
        <w:tab/>
      </w:r>
      <w:r w:rsidR="00EC07CA" w:rsidRPr="00897890">
        <w:rPr>
          <w:rFonts w:ascii="Times New Roman" w:hAnsi="Times New Roman"/>
          <w:b/>
          <w:noProof/>
          <w:sz w:val="24"/>
          <w:szCs w:val="24"/>
          <w:lang w:val="en-US"/>
        </w:rPr>
        <w:t>R</w:t>
      </w:r>
      <w:r w:rsidR="00840CAC" w:rsidRPr="00897890">
        <w:rPr>
          <w:rFonts w:ascii="Times New Roman" w:hAnsi="Times New Roman"/>
          <w:b/>
          <w:noProof/>
          <w:sz w:val="24"/>
          <w:szCs w:val="24"/>
          <w:lang w:val="en-US"/>
        </w:rPr>
        <w:t>WS</w:t>
      </w:r>
      <w:r w:rsidR="00EC07CA" w:rsidRPr="00897890">
        <w:rPr>
          <w:rFonts w:ascii="Times New Roman" w:hAnsi="Times New Roman"/>
          <w:b/>
          <w:noProof/>
          <w:sz w:val="24"/>
          <w:szCs w:val="24"/>
          <w:lang w:val="en-US"/>
        </w:rPr>
        <w:t>-210</w:t>
      </w:r>
      <w:r w:rsidR="00840CAC" w:rsidRPr="00897890">
        <w:rPr>
          <w:rFonts w:ascii="Times New Roman" w:hAnsi="Times New Roman"/>
          <w:b/>
          <w:noProof/>
          <w:sz w:val="24"/>
          <w:szCs w:val="24"/>
          <w:lang w:val="en-US"/>
        </w:rPr>
        <w:t>218</w:t>
      </w:r>
    </w:p>
    <w:p w14:paraId="0E5A676C" w14:textId="18E560EA" w:rsidR="001E6660" w:rsidRPr="00897890" w:rsidRDefault="00840CAC" w:rsidP="001E6660">
      <w:pPr>
        <w:tabs>
          <w:tab w:val="left" w:pos="567"/>
        </w:tabs>
        <w:jc w:val="both"/>
        <w:rPr>
          <w:b/>
          <w:sz w:val="24"/>
          <w:lang w:val="en-US"/>
        </w:rPr>
      </w:pPr>
      <w:r w:rsidRPr="00897890">
        <w:rPr>
          <w:b/>
          <w:sz w:val="24"/>
          <w:lang w:val="en-US"/>
        </w:rPr>
        <w:t>Electronic Meeting, June 28 - July 2, 2021</w:t>
      </w:r>
    </w:p>
    <w:p w14:paraId="0568D5F7" w14:textId="547DF498" w:rsidR="006B4CA5" w:rsidRPr="00897890" w:rsidRDefault="00B011B3" w:rsidP="00753B04">
      <w:pPr>
        <w:spacing w:after="0"/>
        <w:jc w:val="both"/>
        <w:rPr>
          <w:b/>
          <w:sz w:val="22"/>
          <w:lang w:val="en-US" w:eastAsia="ja-JP"/>
        </w:rPr>
      </w:pPr>
      <w:r w:rsidRPr="00897890">
        <w:rPr>
          <w:b/>
          <w:sz w:val="22"/>
          <w:lang w:val="en-US" w:eastAsia="ja-JP"/>
        </w:rPr>
        <w:t>Agenda Item</w:t>
      </w:r>
      <w:r w:rsidR="009B4566" w:rsidRPr="00897890">
        <w:rPr>
          <w:b/>
          <w:sz w:val="22"/>
          <w:lang w:val="en-US" w:eastAsia="ja-JP"/>
        </w:rPr>
        <w:t>:</w:t>
      </w:r>
      <w:r w:rsidRPr="00897890">
        <w:rPr>
          <w:b/>
          <w:sz w:val="22"/>
          <w:lang w:val="en-US" w:eastAsia="ja-JP"/>
        </w:rPr>
        <w:tab/>
      </w:r>
      <w:r w:rsidR="00EF5048" w:rsidRPr="00897890">
        <w:rPr>
          <w:b/>
          <w:sz w:val="22"/>
          <w:lang w:val="en-US" w:eastAsia="ja-JP"/>
        </w:rPr>
        <w:tab/>
      </w:r>
      <w:r w:rsidR="00641215" w:rsidRPr="00897890">
        <w:rPr>
          <w:b/>
          <w:sz w:val="22"/>
          <w:lang w:val="en-US" w:eastAsia="ja-JP"/>
        </w:rPr>
        <w:tab/>
      </w:r>
      <w:r w:rsidR="00840CAC" w:rsidRPr="00897890">
        <w:rPr>
          <w:b/>
          <w:sz w:val="22"/>
          <w:lang w:val="en-US" w:eastAsia="ja-JP"/>
        </w:rPr>
        <w:t>4.2 Non-eMBB-driven Functional Evolution</w:t>
      </w:r>
    </w:p>
    <w:p w14:paraId="21E50660" w14:textId="6D17C246" w:rsidR="008727E4" w:rsidRPr="00897890" w:rsidRDefault="008727E4" w:rsidP="00753B04">
      <w:pPr>
        <w:spacing w:after="0"/>
        <w:jc w:val="both"/>
        <w:rPr>
          <w:b/>
          <w:sz w:val="22"/>
          <w:lang w:val="en-US" w:eastAsia="ja-JP"/>
        </w:rPr>
      </w:pPr>
      <w:r w:rsidRPr="00897890">
        <w:rPr>
          <w:b/>
          <w:sz w:val="22"/>
          <w:lang w:val="en-US" w:eastAsia="ja-JP"/>
        </w:rPr>
        <w:t>Source:</w:t>
      </w:r>
      <w:r w:rsidRPr="00897890">
        <w:rPr>
          <w:b/>
          <w:sz w:val="22"/>
          <w:lang w:val="en-US" w:eastAsia="ja-JP"/>
        </w:rPr>
        <w:tab/>
      </w:r>
      <w:r w:rsidRPr="00897890">
        <w:rPr>
          <w:b/>
          <w:sz w:val="22"/>
          <w:lang w:val="en-US" w:eastAsia="ja-JP"/>
        </w:rPr>
        <w:tab/>
      </w:r>
      <w:r w:rsidRPr="00897890">
        <w:rPr>
          <w:b/>
          <w:sz w:val="22"/>
          <w:lang w:val="en-US" w:eastAsia="ja-JP"/>
        </w:rPr>
        <w:tab/>
      </w:r>
      <w:r w:rsidRPr="00897890">
        <w:rPr>
          <w:b/>
          <w:sz w:val="22"/>
          <w:lang w:val="en-US" w:eastAsia="ja-JP"/>
        </w:rPr>
        <w:tab/>
      </w:r>
      <w:r w:rsidRPr="00897890">
        <w:rPr>
          <w:b/>
          <w:sz w:val="22"/>
          <w:lang w:val="en-US" w:eastAsia="ja-JP"/>
        </w:rPr>
        <w:tab/>
      </w:r>
      <w:r w:rsidR="00BF6A82" w:rsidRPr="00897890">
        <w:rPr>
          <w:b/>
          <w:sz w:val="22"/>
          <w:lang w:val="en-US" w:eastAsia="ja-JP"/>
        </w:rPr>
        <w:t>Robert Bosch GmbH</w:t>
      </w:r>
    </w:p>
    <w:p w14:paraId="6A3259B4" w14:textId="35694B88" w:rsidR="008727E4" w:rsidRPr="00897890" w:rsidRDefault="00BF6A82" w:rsidP="005C5FC6">
      <w:pPr>
        <w:spacing w:after="0"/>
        <w:ind w:left="1994" w:hangingChars="903" w:hanging="1994"/>
        <w:jc w:val="both"/>
        <w:rPr>
          <w:b/>
          <w:sz w:val="22"/>
          <w:lang w:val="en-US" w:eastAsia="ja-JP"/>
        </w:rPr>
      </w:pPr>
      <w:r w:rsidRPr="00897890">
        <w:rPr>
          <w:b/>
          <w:sz w:val="22"/>
          <w:lang w:val="en-US" w:eastAsia="ja-JP"/>
        </w:rPr>
        <w:t>Title:</w:t>
      </w:r>
      <w:r w:rsidRPr="00897890">
        <w:rPr>
          <w:b/>
          <w:sz w:val="22"/>
          <w:lang w:val="en-US" w:eastAsia="ja-JP"/>
        </w:rPr>
        <w:tab/>
      </w:r>
      <w:r w:rsidR="00840CAC" w:rsidRPr="00897890">
        <w:rPr>
          <w:b/>
          <w:sz w:val="22"/>
          <w:lang w:val="en-US" w:eastAsia="ja-JP"/>
        </w:rPr>
        <w:t>RAN-assisted Functional Safety Communication for Verticals</w:t>
      </w:r>
    </w:p>
    <w:p w14:paraId="28A83D83" w14:textId="166D2411" w:rsidR="00BF6A82" w:rsidRPr="00897890" w:rsidRDefault="00BF6A82" w:rsidP="00753B04">
      <w:pPr>
        <w:spacing w:after="0"/>
        <w:jc w:val="both"/>
        <w:rPr>
          <w:b/>
          <w:sz w:val="22"/>
          <w:lang w:val="en-US" w:eastAsia="ja-JP"/>
        </w:rPr>
      </w:pPr>
      <w:r w:rsidRPr="00897890">
        <w:rPr>
          <w:b/>
          <w:sz w:val="22"/>
          <w:lang w:val="en-US" w:eastAsia="ja-JP"/>
        </w:rPr>
        <w:t>T</w:t>
      </w:r>
      <w:r w:rsidR="001E6660" w:rsidRPr="00897890">
        <w:rPr>
          <w:b/>
          <w:sz w:val="22"/>
          <w:lang w:val="en-US" w:eastAsia="ja-JP"/>
        </w:rPr>
        <w:t>D</w:t>
      </w:r>
      <w:r w:rsidRPr="00897890">
        <w:rPr>
          <w:b/>
          <w:sz w:val="22"/>
          <w:lang w:val="en-US" w:eastAsia="ja-JP"/>
        </w:rPr>
        <w:t>oc Type:</w:t>
      </w:r>
      <w:r w:rsidRPr="00897890">
        <w:rPr>
          <w:b/>
          <w:sz w:val="22"/>
          <w:lang w:val="en-US" w:eastAsia="ja-JP"/>
        </w:rPr>
        <w:tab/>
      </w:r>
      <w:r w:rsidRPr="00897890">
        <w:rPr>
          <w:b/>
          <w:sz w:val="22"/>
          <w:lang w:val="en-US" w:eastAsia="ja-JP"/>
        </w:rPr>
        <w:tab/>
      </w:r>
      <w:r w:rsidRPr="00897890">
        <w:rPr>
          <w:b/>
          <w:sz w:val="22"/>
          <w:lang w:val="en-US" w:eastAsia="ja-JP"/>
        </w:rPr>
        <w:tab/>
      </w:r>
      <w:r w:rsidR="005C5FC6" w:rsidRPr="00897890">
        <w:rPr>
          <w:b/>
          <w:sz w:val="22"/>
          <w:lang w:val="en-US" w:eastAsia="ja-JP"/>
        </w:rPr>
        <w:tab/>
      </w:r>
      <w:r w:rsidRPr="00897890">
        <w:rPr>
          <w:b/>
          <w:sz w:val="22"/>
          <w:lang w:val="en-US" w:eastAsia="ja-JP"/>
        </w:rPr>
        <w:t>Discussion</w:t>
      </w:r>
    </w:p>
    <w:p w14:paraId="594C8C60" w14:textId="45CCC7AF" w:rsidR="008727E4" w:rsidRPr="00897890" w:rsidRDefault="008727E4" w:rsidP="00753B04">
      <w:pPr>
        <w:spacing w:after="0"/>
        <w:jc w:val="both"/>
        <w:rPr>
          <w:b/>
          <w:sz w:val="22"/>
          <w:lang w:val="en-US" w:eastAsia="ja-JP"/>
        </w:rPr>
      </w:pPr>
      <w:r w:rsidRPr="00897890">
        <w:rPr>
          <w:b/>
          <w:sz w:val="22"/>
          <w:lang w:val="en-US" w:eastAsia="ja-JP"/>
        </w:rPr>
        <w:t>Document for:</w:t>
      </w:r>
      <w:r w:rsidRPr="00897890">
        <w:rPr>
          <w:b/>
          <w:sz w:val="22"/>
          <w:lang w:val="en-US" w:eastAsia="ja-JP"/>
        </w:rPr>
        <w:tab/>
      </w:r>
      <w:r w:rsidR="00BF6A82" w:rsidRPr="00897890">
        <w:rPr>
          <w:b/>
          <w:sz w:val="22"/>
          <w:lang w:val="en-US" w:eastAsia="ja-JP"/>
        </w:rPr>
        <w:tab/>
      </w:r>
      <w:r w:rsidR="005C5FC6" w:rsidRPr="00897890">
        <w:rPr>
          <w:b/>
          <w:sz w:val="22"/>
          <w:lang w:val="en-US" w:eastAsia="ja-JP"/>
        </w:rPr>
        <w:tab/>
      </w:r>
      <w:r w:rsidR="00840CAC" w:rsidRPr="00897890">
        <w:rPr>
          <w:b/>
          <w:sz w:val="22"/>
          <w:lang w:val="en-US" w:eastAsia="ja-JP"/>
        </w:rPr>
        <w:t>Discussion</w:t>
      </w:r>
    </w:p>
    <w:p w14:paraId="68B22B25" w14:textId="77777777" w:rsidR="009B4566" w:rsidRPr="00897890" w:rsidRDefault="009B4566" w:rsidP="00970FDC">
      <w:pPr>
        <w:pStyle w:val="Heading1"/>
        <w:spacing w:after="120"/>
        <w:ind w:left="431" w:hanging="431"/>
        <w:jc w:val="both"/>
        <w:rPr>
          <w:rFonts w:ascii="Times New Roman" w:hAnsi="Times New Roman"/>
          <w:b/>
          <w:sz w:val="32"/>
          <w:lang w:val="en-US" w:eastAsia="ja-JP"/>
        </w:rPr>
      </w:pPr>
      <w:r w:rsidRPr="00897890">
        <w:rPr>
          <w:rFonts w:ascii="Times New Roman" w:hAnsi="Times New Roman"/>
          <w:b/>
          <w:sz w:val="32"/>
          <w:lang w:val="en-US" w:eastAsia="ja-JP"/>
        </w:rPr>
        <w:t>Introduction</w:t>
      </w:r>
    </w:p>
    <w:p w14:paraId="23CB4922" w14:textId="18927018" w:rsidR="00E71164" w:rsidRPr="00897890" w:rsidRDefault="00E71164" w:rsidP="00300989">
      <w:pPr>
        <w:spacing w:after="100" w:afterAutospacing="1"/>
        <w:jc w:val="both"/>
        <w:rPr>
          <w:sz w:val="22"/>
          <w:lang w:val="en-US" w:eastAsia="ja-JP"/>
        </w:rPr>
      </w:pPr>
      <w:r w:rsidRPr="00897890">
        <w:rPr>
          <w:sz w:val="22"/>
          <w:lang w:val="en-US" w:eastAsia="ja-JP"/>
        </w:rPr>
        <w:t>Functional safety communication is an important topic for multiple verticals, i.e., including automotive</w:t>
      </w:r>
      <w:r w:rsidR="00432FFB" w:rsidRPr="00897890">
        <w:rPr>
          <w:sz w:val="22"/>
          <w:lang w:val="en-US" w:eastAsia="ja-JP"/>
        </w:rPr>
        <w:t xml:space="preserve">, </w:t>
      </w:r>
      <w:r w:rsidRPr="00897890">
        <w:rPr>
          <w:sz w:val="22"/>
          <w:lang w:val="en-US" w:eastAsia="ja-JP"/>
        </w:rPr>
        <w:t>industrial communication</w:t>
      </w:r>
      <w:r w:rsidR="00432FFB" w:rsidRPr="00897890">
        <w:rPr>
          <w:sz w:val="22"/>
          <w:lang w:val="en-US" w:eastAsia="ja-JP"/>
        </w:rPr>
        <w:t>, railway application, etc.</w:t>
      </w:r>
      <w:r w:rsidRPr="00897890">
        <w:rPr>
          <w:sz w:val="22"/>
          <w:lang w:val="en-US" w:eastAsia="ja-JP"/>
        </w:rPr>
        <w:t xml:space="preserve">. </w:t>
      </w:r>
      <w:r w:rsidR="00401BBA" w:rsidRPr="00897890">
        <w:rPr>
          <w:sz w:val="22"/>
          <w:lang w:val="en-US" w:eastAsia="ja-JP"/>
        </w:rPr>
        <w:t xml:space="preserve">Functional safety can be achieved by consider working with the international safety standards, wherein safety requirements for different domains are regulated by </w:t>
      </w:r>
      <w:r w:rsidR="004D36EB" w:rsidRPr="00897890">
        <w:rPr>
          <w:sz w:val="22"/>
          <w:lang w:val="en-US" w:eastAsia="ja-JP"/>
        </w:rPr>
        <w:t>standardization norms</w:t>
      </w:r>
      <w:r w:rsidR="00401BBA" w:rsidRPr="00897890">
        <w:rPr>
          <w:sz w:val="22"/>
          <w:lang w:val="en-US" w:eastAsia="ja-JP"/>
        </w:rPr>
        <w:t>, i.e., [1-</w:t>
      </w:r>
      <w:r w:rsidR="00432FFB" w:rsidRPr="00897890">
        <w:rPr>
          <w:sz w:val="22"/>
          <w:lang w:val="en-US" w:eastAsia="ja-JP"/>
        </w:rPr>
        <w:t>4</w:t>
      </w:r>
      <w:r w:rsidR="00401BBA" w:rsidRPr="00897890">
        <w:rPr>
          <w:sz w:val="22"/>
          <w:lang w:val="en-US" w:eastAsia="ja-JP"/>
        </w:rPr>
        <w:t xml:space="preserve">]. </w:t>
      </w:r>
      <w:r w:rsidR="004D36EB" w:rsidRPr="00897890">
        <w:rPr>
          <w:sz w:val="22"/>
          <w:lang w:val="en-US" w:eastAsia="ja-JP"/>
        </w:rPr>
        <w:t xml:space="preserve">On the top of the functional safety norms, </w:t>
      </w:r>
      <w:r w:rsidR="00476525" w:rsidRPr="00897890">
        <w:rPr>
          <w:sz w:val="22"/>
          <w:lang w:val="en-US" w:eastAsia="ja-JP"/>
        </w:rPr>
        <w:t xml:space="preserve">IEC 61508 </w:t>
      </w:r>
      <w:r w:rsidR="004D36EB" w:rsidRPr="00897890">
        <w:rPr>
          <w:sz w:val="22"/>
          <w:lang w:val="en-US" w:eastAsia="ja-JP"/>
        </w:rPr>
        <w:t>introduces</w:t>
      </w:r>
      <w:r w:rsidR="00534674" w:rsidRPr="00897890">
        <w:rPr>
          <w:sz w:val="22"/>
          <w:lang w:val="en-US" w:eastAsia="ja-JP"/>
        </w:rPr>
        <w:t xml:space="preserve"> concept for transferring safety data via communication channels. When safe data is transmitted, the failure measure (such as the error rate/packet drops) of the communication process need to be precisely measured. </w:t>
      </w:r>
      <w:r w:rsidR="009D410D" w:rsidRPr="00897890">
        <w:rPr>
          <w:sz w:val="22"/>
          <w:lang w:val="en-US" w:eastAsia="ja-JP"/>
        </w:rPr>
        <w:t xml:space="preserve">For example, the communication process should be able to estimate reliably the </w:t>
      </w:r>
      <w:bookmarkStart w:id="0" w:name="_Hlk73960613"/>
      <w:r w:rsidR="009D410D" w:rsidRPr="00897890">
        <w:rPr>
          <w:sz w:val="22"/>
          <w:lang w:val="en-US" w:eastAsia="ja-JP"/>
        </w:rPr>
        <w:t xml:space="preserve">threats </w:t>
      </w:r>
      <w:bookmarkEnd w:id="0"/>
      <w:r w:rsidR="009D410D" w:rsidRPr="00897890">
        <w:rPr>
          <w:sz w:val="22"/>
          <w:lang w:val="en-US" w:eastAsia="ja-JP"/>
        </w:rPr>
        <w:t>like: transmission errors, repetitions, deletion, insertion, resequencing, corruption, and delay. Thus, the Norm IEC 61508 introduces</w:t>
      </w:r>
      <w:r w:rsidR="00534674" w:rsidRPr="00897890">
        <w:rPr>
          <w:sz w:val="22"/>
          <w:lang w:val="en-US" w:eastAsia="ja-JP"/>
        </w:rPr>
        <w:t xml:space="preserve"> two main</w:t>
      </w:r>
      <w:r w:rsidR="00476525" w:rsidRPr="00897890">
        <w:rPr>
          <w:sz w:val="22"/>
          <w:lang w:val="en-US" w:eastAsia="ja-JP"/>
        </w:rPr>
        <w:t xml:space="preserve"> concepts</w:t>
      </w:r>
      <w:r w:rsidR="009D410D" w:rsidRPr="00897890">
        <w:rPr>
          <w:sz w:val="22"/>
          <w:lang w:val="en-US" w:eastAsia="ja-JP"/>
        </w:rPr>
        <w:t xml:space="preserve"> of </w:t>
      </w:r>
      <w:r w:rsidR="004D36EB" w:rsidRPr="00897890">
        <w:rPr>
          <w:sz w:val="22"/>
          <w:lang w:val="en-US" w:eastAsia="ja-JP"/>
        </w:rPr>
        <w:t xml:space="preserve">communication </w:t>
      </w:r>
      <w:r w:rsidR="009D410D" w:rsidRPr="00897890">
        <w:rPr>
          <w:sz w:val="22"/>
          <w:lang w:val="en-US" w:eastAsia="ja-JP"/>
        </w:rPr>
        <w:t>channels</w:t>
      </w:r>
      <w:r w:rsidR="004D36EB" w:rsidRPr="00897890">
        <w:rPr>
          <w:sz w:val="22"/>
          <w:lang w:val="en-US" w:eastAsia="ja-JP"/>
        </w:rPr>
        <w:t xml:space="preserve"> required</w:t>
      </w:r>
      <w:r w:rsidR="00476525" w:rsidRPr="00897890">
        <w:rPr>
          <w:sz w:val="22"/>
          <w:lang w:val="en-US" w:eastAsia="ja-JP"/>
        </w:rPr>
        <w:t xml:space="preserve"> for transmission of safety data (see Figure 1 for more details)</w:t>
      </w:r>
      <w:r w:rsidR="009D410D" w:rsidRPr="003B092E">
        <w:rPr>
          <w:i/>
          <w:iCs/>
          <w:sz w:val="22"/>
          <w:u w:val="single"/>
          <w:vertAlign w:val="superscript"/>
          <w:lang w:val="en-US" w:eastAsia="ja-JP"/>
        </w:rPr>
        <w:t>[Note1]</w:t>
      </w:r>
      <w:r w:rsidRPr="00897890">
        <w:rPr>
          <w:sz w:val="22"/>
          <w:lang w:val="en-US" w:eastAsia="ja-JP"/>
        </w:rPr>
        <w:t>:</w:t>
      </w:r>
    </w:p>
    <w:p w14:paraId="69B21A23" w14:textId="70525DA5" w:rsidR="00401BBA" w:rsidRPr="00897890" w:rsidRDefault="00E71164" w:rsidP="00300989">
      <w:pPr>
        <w:pStyle w:val="ListParagraph"/>
        <w:numPr>
          <w:ilvl w:val="0"/>
          <w:numId w:val="21"/>
        </w:numPr>
        <w:spacing w:after="100" w:afterAutospacing="1"/>
        <w:jc w:val="both"/>
        <w:rPr>
          <w:rFonts w:ascii="Times New Roman" w:hAnsi="Times New Roman" w:cs="Times New Roman"/>
          <w:lang w:eastAsia="ja-JP"/>
        </w:rPr>
      </w:pPr>
      <w:r w:rsidRPr="00897890">
        <w:rPr>
          <w:rFonts w:ascii="Times New Roman" w:hAnsi="Times New Roman" w:cs="Times New Roman"/>
          <w:lang w:eastAsia="ja-JP"/>
        </w:rPr>
        <w:t>“white channel” concept</w:t>
      </w:r>
      <w:r w:rsidR="00401BBA" w:rsidRPr="00897890">
        <w:rPr>
          <w:rFonts w:ascii="Times New Roman" w:hAnsi="Times New Roman" w:cs="Times New Roman"/>
          <w:lang w:eastAsia="ja-JP"/>
        </w:rPr>
        <w:t xml:space="preserve">, which requires all the channel component and/or communication layer/sub-layer to comply with IEC 61508. </w:t>
      </w:r>
      <w:r w:rsidR="009D410D" w:rsidRPr="00897890">
        <w:rPr>
          <w:rFonts w:ascii="Times New Roman" w:hAnsi="Times New Roman" w:cs="Times New Roman"/>
          <w:lang w:eastAsia="ja-JP"/>
        </w:rPr>
        <w:t>Hence, the evaluation of the threats and channel errors are conducted reliably in this communication procedure.</w:t>
      </w:r>
    </w:p>
    <w:p w14:paraId="5C765FCC" w14:textId="4C6F2FB0" w:rsidR="00476525" w:rsidRPr="00897890" w:rsidRDefault="009D410D" w:rsidP="004D36EB">
      <w:pPr>
        <w:pStyle w:val="ListParagraph"/>
        <w:numPr>
          <w:ilvl w:val="0"/>
          <w:numId w:val="21"/>
        </w:numPr>
        <w:spacing w:after="100" w:afterAutospacing="1"/>
        <w:jc w:val="both"/>
        <w:rPr>
          <w:rFonts w:ascii="Times New Roman" w:hAnsi="Times New Roman" w:cs="Times New Roman"/>
          <w:lang w:eastAsia="ja-JP"/>
        </w:rPr>
      </w:pPr>
      <w:r w:rsidRPr="00897890">
        <w:rPr>
          <w:rFonts w:ascii="Times New Roman" w:hAnsi="Times New Roman" w:cs="Times New Roman"/>
          <w:lang w:eastAsia="ja-JP"/>
        </w:rPr>
        <w:t xml:space="preserve"> </w:t>
      </w:r>
      <w:r w:rsidR="00024B1C" w:rsidRPr="00897890">
        <w:rPr>
          <w:rFonts w:ascii="Times New Roman" w:hAnsi="Times New Roman" w:cs="Times New Roman"/>
          <w:lang w:eastAsia="ja-JP"/>
        </w:rPr>
        <w:t xml:space="preserve">“black channel” concept, </w:t>
      </w:r>
      <w:r w:rsidR="004D36EB" w:rsidRPr="00897890">
        <w:rPr>
          <w:rFonts w:ascii="Times New Roman" w:hAnsi="Times New Roman" w:cs="Times New Roman"/>
          <w:lang w:eastAsia="ja-JP"/>
        </w:rPr>
        <w:t>where parts of the communication channel are not designed or validated according to the IEC 61508. However, a safety layer and an interface is designed in the elements subject to IEC 61508 compliance.</w:t>
      </w:r>
      <w:r w:rsidRPr="00897890">
        <w:rPr>
          <w:rFonts w:ascii="Times New Roman" w:hAnsi="Times New Roman" w:cs="Times New Roman"/>
          <w:lang w:eastAsia="ja-JP"/>
        </w:rPr>
        <w:t xml:space="preserve"> Therefore, threat evaluation is done reliably in compliant upper layers based on the availability of the black channel. </w:t>
      </w:r>
    </w:p>
    <w:p w14:paraId="3A1E3FC9" w14:textId="523303F3" w:rsidR="009D410D" w:rsidRPr="00897890" w:rsidRDefault="009D410D" w:rsidP="00476525">
      <w:pPr>
        <w:spacing w:after="100" w:afterAutospacing="1"/>
        <w:jc w:val="both"/>
        <w:rPr>
          <w:sz w:val="22"/>
          <w:lang w:val="en-US" w:eastAsia="ja-JP"/>
        </w:rPr>
      </w:pPr>
      <w:r w:rsidRPr="00897890">
        <w:rPr>
          <w:sz w:val="22"/>
          <w:lang w:val="en-US" w:eastAsia="ja-JP"/>
        </w:rPr>
        <w:t>In 3GPP, SA1 studied the requirements of functional safety in [</w:t>
      </w:r>
      <w:r w:rsidR="00432FFB" w:rsidRPr="00897890">
        <w:rPr>
          <w:sz w:val="22"/>
          <w:lang w:val="en-US" w:eastAsia="ja-JP"/>
        </w:rPr>
        <w:t>5</w:t>
      </w:r>
      <w:r w:rsidRPr="00897890">
        <w:rPr>
          <w:sz w:val="22"/>
          <w:lang w:val="en-US" w:eastAsia="ja-JP"/>
        </w:rPr>
        <w:t xml:space="preserve">] and further specification of the </w:t>
      </w:r>
      <w:r w:rsidR="00B17B99" w:rsidRPr="00897890">
        <w:rPr>
          <w:sz w:val="22"/>
          <w:lang w:val="en-US" w:eastAsia="ja-JP"/>
        </w:rPr>
        <w:t xml:space="preserve">communication </w:t>
      </w:r>
      <w:r w:rsidRPr="00897890">
        <w:rPr>
          <w:sz w:val="22"/>
          <w:lang w:val="en-US" w:eastAsia="ja-JP"/>
        </w:rPr>
        <w:t>service availability</w:t>
      </w:r>
      <w:r w:rsidR="00B17B99" w:rsidRPr="00897890">
        <w:rPr>
          <w:sz w:val="22"/>
          <w:lang w:val="en-US" w:eastAsia="ja-JP"/>
        </w:rPr>
        <w:t xml:space="preserve">, </w:t>
      </w:r>
      <w:r w:rsidRPr="00897890">
        <w:rPr>
          <w:sz w:val="22"/>
          <w:lang w:val="en-US" w:eastAsia="ja-JP"/>
        </w:rPr>
        <w:t>other QoS metrics to evaluate the “black channel” quality</w:t>
      </w:r>
      <w:r w:rsidR="00B17B99" w:rsidRPr="00897890">
        <w:rPr>
          <w:sz w:val="22"/>
          <w:lang w:val="en-US" w:eastAsia="ja-JP"/>
        </w:rPr>
        <w:t>, and their relations</w:t>
      </w:r>
      <w:r w:rsidRPr="00897890">
        <w:rPr>
          <w:sz w:val="22"/>
          <w:lang w:val="en-US" w:eastAsia="ja-JP"/>
        </w:rPr>
        <w:t xml:space="preserve"> are specified in  [</w:t>
      </w:r>
      <w:r w:rsidR="00432FFB" w:rsidRPr="00897890">
        <w:rPr>
          <w:sz w:val="22"/>
          <w:lang w:val="en-US" w:eastAsia="ja-JP"/>
        </w:rPr>
        <w:t>6</w:t>
      </w:r>
      <w:r w:rsidRPr="00897890">
        <w:rPr>
          <w:sz w:val="22"/>
          <w:lang w:val="en-US" w:eastAsia="ja-JP"/>
        </w:rPr>
        <w:t xml:space="preserve">], e.g., </w:t>
      </w:r>
      <w:r w:rsidR="00B17B99" w:rsidRPr="00897890">
        <w:rPr>
          <w:sz w:val="22"/>
          <w:lang w:val="en-US" w:eastAsia="ja-JP"/>
        </w:rPr>
        <w:t>end-to-end latency, survival time, burst, and transfer interval definition and their relation</w:t>
      </w:r>
      <w:r w:rsidRPr="00897890">
        <w:rPr>
          <w:sz w:val="22"/>
          <w:lang w:val="en-US" w:eastAsia="ja-JP"/>
        </w:rPr>
        <w:t>.</w:t>
      </w:r>
    </w:p>
    <w:p w14:paraId="206607E6" w14:textId="77777777" w:rsidR="00B17B99" w:rsidRPr="00897890" w:rsidRDefault="00B17B99" w:rsidP="00476525">
      <w:pPr>
        <w:spacing w:after="100" w:afterAutospacing="1"/>
        <w:jc w:val="both"/>
        <w:rPr>
          <w:sz w:val="22"/>
          <w:lang w:val="en-US" w:eastAsia="ja-JP"/>
        </w:rPr>
      </w:pPr>
      <w:r w:rsidRPr="00897890">
        <w:rPr>
          <w:sz w:val="22"/>
          <w:lang w:val="en-US" w:eastAsia="ja-JP"/>
        </w:rPr>
        <w:t>Even though it is compliant to safety requirements, we</w:t>
      </w:r>
      <w:r w:rsidR="00024B1C" w:rsidRPr="00897890">
        <w:rPr>
          <w:sz w:val="22"/>
          <w:lang w:val="en-US" w:eastAsia="ja-JP"/>
        </w:rPr>
        <w:t xml:space="preserve"> </w:t>
      </w:r>
      <w:r w:rsidRPr="00897890">
        <w:rPr>
          <w:sz w:val="22"/>
          <w:lang w:val="en-US" w:eastAsia="ja-JP"/>
        </w:rPr>
        <w:t xml:space="preserve">fully understand that the </w:t>
      </w:r>
      <w:r w:rsidR="00476525" w:rsidRPr="00897890">
        <w:rPr>
          <w:sz w:val="22"/>
          <w:lang w:val="en-US" w:eastAsia="ja-JP"/>
        </w:rPr>
        <w:t>“white channel”</w:t>
      </w:r>
      <w:r w:rsidR="00024B1C" w:rsidRPr="00897890">
        <w:rPr>
          <w:sz w:val="22"/>
          <w:lang w:val="en-US" w:eastAsia="ja-JP"/>
        </w:rPr>
        <w:t xml:space="preserve"> </w:t>
      </w:r>
      <w:r w:rsidRPr="00897890">
        <w:rPr>
          <w:sz w:val="22"/>
          <w:lang w:val="en-US" w:eastAsia="ja-JP"/>
        </w:rPr>
        <w:t>is</w:t>
      </w:r>
      <w:r w:rsidR="00024B1C" w:rsidRPr="00897890">
        <w:rPr>
          <w:sz w:val="22"/>
          <w:lang w:val="en-US" w:eastAsia="ja-JP"/>
        </w:rPr>
        <w:t xml:space="preserve"> very difficult to achieve and/or not even feasible</w:t>
      </w:r>
      <w:r w:rsidRPr="00897890">
        <w:rPr>
          <w:sz w:val="22"/>
          <w:lang w:val="en-US" w:eastAsia="ja-JP"/>
        </w:rPr>
        <w:t xml:space="preserve"> in wireless communication systems</w:t>
      </w:r>
      <w:r w:rsidR="00024B1C" w:rsidRPr="00897890">
        <w:rPr>
          <w:sz w:val="22"/>
          <w:lang w:val="en-US" w:eastAsia="ja-JP"/>
        </w:rPr>
        <w:t xml:space="preserve">. </w:t>
      </w:r>
      <w:r w:rsidRPr="00897890">
        <w:rPr>
          <w:sz w:val="22"/>
          <w:lang w:val="en-US" w:eastAsia="ja-JP"/>
        </w:rPr>
        <w:t>The “</w:t>
      </w:r>
      <w:r w:rsidR="00476525" w:rsidRPr="00897890">
        <w:rPr>
          <w:sz w:val="22"/>
          <w:lang w:val="en-US" w:eastAsia="ja-JP"/>
        </w:rPr>
        <w:t>black</w:t>
      </w:r>
      <w:r w:rsidRPr="00897890">
        <w:rPr>
          <w:sz w:val="22"/>
          <w:lang w:val="en-US" w:eastAsia="ja-JP"/>
        </w:rPr>
        <w:t>/open”</w:t>
      </w:r>
      <w:r w:rsidR="00476525" w:rsidRPr="00897890">
        <w:rPr>
          <w:sz w:val="22"/>
          <w:lang w:val="en-US" w:eastAsia="ja-JP"/>
        </w:rPr>
        <w:t xml:space="preserve"> channel</w:t>
      </w:r>
      <w:r w:rsidRPr="00897890">
        <w:rPr>
          <w:sz w:val="22"/>
          <w:lang w:val="en-US" w:eastAsia="ja-JP"/>
        </w:rPr>
        <w:t>, on the one hand,</w:t>
      </w:r>
      <w:r w:rsidR="00476525" w:rsidRPr="00897890">
        <w:rPr>
          <w:sz w:val="22"/>
          <w:lang w:val="en-US" w:eastAsia="ja-JP"/>
        </w:rPr>
        <w:t xml:space="preserve"> </w:t>
      </w:r>
      <w:r w:rsidRPr="00897890">
        <w:rPr>
          <w:sz w:val="22"/>
          <w:lang w:val="en-US" w:eastAsia="ja-JP"/>
        </w:rPr>
        <w:t xml:space="preserve">is </w:t>
      </w:r>
      <w:r w:rsidR="00534674" w:rsidRPr="00897890">
        <w:rPr>
          <w:sz w:val="22"/>
          <w:lang w:val="en-US" w:eastAsia="ja-JP"/>
        </w:rPr>
        <w:t>easiest</w:t>
      </w:r>
      <w:r w:rsidR="004D36EB" w:rsidRPr="00897890">
        <w:rPr>
          <w:sz w:val="22"/>
          <w:lang w:val="en-US" w:eastAsia="ja-JP"/>
        </w:rPr>
        <w:t xml:space="preserve"> selection </w:t>
      </w:r>
      <w:r w:rsidRPr="00897890">
        <w:rPr>
          <w:sz w:val="22"/>
          <w:lang w:val="en-US" w:eastAsia="ja-JP"/>
        </w:rPr>
        <w:t>that</w:t>
      </w:r>
      <w:r w:rsidR="00534674" w:rsidRPr="00897890">
        <w:rPr>
          <w:sz w:val="22"/>
          <w:lang w:val="en-US" w:eastAsia="ja-JP"/>
        </w:rPr>
        <w:t xml:space="preserve"> minimize</w:t>
      </w:r>
      <w:r w:rsidRPr="00897890">
        <w:rPr>
          <w:sz w:val="22"/>
          <w:lang w:val="en-US" w:eastAsia="ja-JP"/>
        </w:rPr>
        <w:t>s</w:t>
      </w:r>
      <w:r w:rsidR="00534674" w:rsidRPr="00897890">
        <w:rPr>
          <w:sz w:val="22"/>
          <w:lang w:val="en-US" w:eastAsia="ja-JP"/>
        </w:rPr>
        <w:t xml:space="preserve"> the impact on communication standardization. On the other hand, black channel is not transparent enough to safety layers and is not adapted according to functional safety integrity levels (SIL). </w:t>
      </w:r>
    </w:p>
    <w:p w14:paraId="5E6A32F0" w14:textId="7FBC240E" w:rsidR="00B17B99" w:rsidRPr="00897890" w:rsidRDefault="00B17B99" w:rsidP="00476525">
      <w:pPr>
        <w:spacing w:after="100" w:afterAutospacing="1"/>
        <w:jc w:val="both"/>
        <w:rPr>
          <w:sz w:val="22"/>
          <w:lang w:val="en-US" w:eastAsia="ja-JP"/>
        </w:rPr>
      </w:pPr>
      <w:r w:rsidRPr="00897890">
        <w:rPr>
          <w:sz w:val="22"/>
          <w:lang w:val="en-US" w:eastAsia="ja-JP"/>
        </w:rPr>
        <w:t>As a compromise, we may investigate and study the feasibility of  “grey” or quasi-</w:t>
      </w:r>
      <w:r w:rsidR="00592DF3">
        <w:rPr>
          <w:sz w:val="22"/>
          <w:lang w:val="en-US" w:eastAsia="ja-JP"/>
        </w:rPr>
        <w:t>f</w:t>
      </w:r>
      <w:r w:rsidRPr="00897890">
        <w:rPr>
          <w:sz w:val="22"/>
          <w:lang w:val="en-US" w:eastAsia="ja-JP"/>
        </w:rPr>
        <w:t xml:space="preserve">unctional-safe-aware channel concept, which allows qualifying channel links for safe communication, predict failures accurately, and allow proactive monitoring/feedback to adapt either transmission rate or assessment of fail-safe reliably through standardized interface. We also believe that </w:t>
      </w:r>
      <w:r w:rsidR="001E1C39">
        <w:rPr>
          <w:sz w:val="22"/>
          <w:lang w:val="en-US" w:eastAsia="ja-JP"/>
        </w:rPr>
        <w:t xml:space="preserve">the </w:t>
      </w:r>
      <w:r w:rsidRPr="00897890">
        <w:rPr>
          <w:sz w:val="22"/>
          <w:lang w:val="en-US" w:eastAsia="ja-JP"/>
        </w:rPr>
        <w:t>“black channel” concept is not fully utilizing 5G NR capabilities in order to fulfil safety requirements</w:t>
      </w:r>
      <w:r w:rsidR="00E70B16" w:rsidRPr="00897890">
        <w:rPr>
          <w:sz w:val="22"/>
          <w:lang w:val="en-US" w:eastAsia="ja-JP"/>
        </w:rPr>
        <w:t>. For example, safety communication layers or safety procedures in upper layer may efficiently utilize NR</w:t>
      </w:r>
      <w:r w:rsidRPr="00897890">
        <w:rPr>
          <w:sz w:val="22"/>
          <w:lang w:val="en-US" w:eastAsia="ja-JP"/>
        </w:rPr>
        <w:t xml:space="preserve"> packet duplication, </w:t>
      </w:r>
      <w:r w:rsidR="00E70B16" w:rsidRPr="00897890">
        <w:rPr>
          <w:sz w:val="22"/>
          <w:lang w:val="en-US" w:eastAsia="ja-JP"/>
        </w:rPr>
        <w:t xml:space="preserve">enhanced </w:t>
      </w:r>
      <w:r w:rsidRPr="00897890">
        <w:rPr>
          <w:sz w:val="22"/>
          <w:lang w:val="en-US" w:eastAsia="ja-JP"/>
        </w:rPr>
        <w:t>HARQ/ARQ</w:t>
      </w:r>
      <w:r w:rsidR="00E70B16" w:rsidRPr="00897890">
        <w:rPr>
          <w:sz w:val="22"/>
          <w:lang w:val="en-US" w:eastAsia="ja-JP"/>
        </w:rPr>
        <w:t xml:space="preserve"> mechanism</w:t>
      </w:r>
      <w:r w:rsidRPr="00897890">
        <w:rPr>
          <w:sz w:val="22"/>
          <w:lang w:val="en-US" w:eastAsia="ja-JP"/>
        </w:rPr>
        <w:t>, cyclic communication (e.g., CG/SPS)</w:t>
      </w:r>
      <w:r w:rsidR="00E70B16" w:rsidRPr="00897890">
        <w:rPr>
          <w:sz w:val="22"/>
          <w:lang w:val="en-US" w:eastAsia="ja-JP"/>
        </w:rPr>
        <w:t>, and communication service availability (e.g., survival time**/burst distribution). Nevertheless, the latter was introduced to IIoT discussions in Rel-17, which was a very good direction towards functional safety.</w:t>
      </w:r>
    </w:p>
    <w:p w14:paraId="7EAB2A13" w14:textId="77777777" w:rsidR="00606773" w:rsidRDefault="00E70B16" w:rsidP="00476525">
      <w:pPr>
        <w:spacing w:after="100" w:afterAutospacing="1"/>
        <w:jc w:val="both"/>
        <w:rPr>
          <w:sz w:val="22"/>
          <w:lang w:val="en-US" w:eastAsia="ja-JP"/>
        </w:rPr>
      </w:pPr>
      <w:r w:rsidRPr="00897890">
        <w:rPr>
          <w:sz w:val="22"/>
          <w:lang w:val="en-US" w:eastAsia="ja-JP"/>
        </w:rPr>
        <w:t xml:space="preserve">In this document, </w:t>
      </w:r>
      <w:r w:rsidR="00534674" w:rsidRPr="00897890">
        <w:rPr>
          <w:sz w:val="22"/>
          <w:lang w:val="en-US" w:eastAsia="ja-JP"/>
        </w:rPr>
        <w:t xml:space="preserve">we </w:t>
      </w:r>
      <w:r w:rsidRPr="00897890">
        <w:rPr>
          <w:sz w:val="22"/>
          <w:lang w:val="en-US" w:eastAsia="ja-JP"/>
        </w:rPr>
        <w:t xml:space="preserve">are </w:t>
      </w:r>
      <w:r w:rsidR="00534674" w:rsidRPr="00897890">
        <w:rPr>
          <w:sz w:val="22"/>
          <w:lang w:val="en-US" w:eastAsia="ja-JP"/>
        </w:rPr>
        <w:t>propos</w:t>
      </w:r>
      <w:r w:rsidRPr="00897890">
        <w:rPr>
          <w:sz w:val="22"/>
          <w:lang w:val="en-US" w:eastAsia="ja-JP"/>
        </w:rPr>
        <w:t>ing</w:t>
      </w:r>
      <w:r w:rsidR="00534674" w:rsidRPr="00897890">
        <w:rPr>
          <w:sz w:val="22"/>
          <w:lang w:val="en-US" w:eastAsia="ja-JP"/>
        </w:rPr>
        <w:t xml:space="preserve"> </w:t>
      </w:r>
      <w:r w:rsidRPr="00897890">
        <w:rPr>
          <w:sz w:val="22"/>
          <w:lang w:val="en-US" w:eastAsia="ja-JP"/>
        </w:rPr>
        <w:t>to study the feasibility of a RAN-assisted functional safety mechanism</w:t>
      </w:r>
      <w:r w:rsidR="00534674" w:rsidRPr="00897890">
        <w:rPr>
          <w:sz w:val="22"/>
          <w:lang w:val="en-US" w:eastAsia="ja-JP"/>
        </w:rPr>
        <w:t xml:space="preserve"> </w:t>
      </w:r>
      <w:r w:rsidRPr="00897890">
        <w:rPr>
          <w:sz w:val="22"/>
          <w:lang w:val="en-US" w:eastAsia="ja-JP"/>
        </w:rPr>
        <w:t>for</w:t>
      </w:r>
      <w:r w:rsidR="00534674" w:rsidRPr="00897890">
        <w:rPr>
          <w:sz w:val="22"/>
          <w:lang w:val="en-US" w:eastAsia="ja-JP"/>
        </w:rPr>
        <w:t xml:space="preserve"> 5G-Advanced (starting from Rel-18)</w:t>
      </w:r>
      <w:r w:rsidRPr="00897890">
        <w:rPr>
          <w:sz w:val="22"/>
          <w:lang w:val="en-US" w:eastAsia="ja-JP"/>
        </w:rPr>
        <w:t>. Initially, we may study possible adaptation of</w:t>
      </w:r>
      <w:r w:rsidR="00534674" w:rsidRPr="00897890">
        <w:rPr>
          <w:sz w:val="22"/>
          <w:lang w:val="en-US" w:eastAsia="ja-JP"/>
        </w:rPr>
        <w:t xml:space="preserve"> </w:t>
      </w:r>
      <w:r w:rsidRPr="00897890">
        <w:rPr>
          <w:sz w:val="22"/>
          <w:lang w:val="en-US" w:eastAsia="ja-JP"/>
        </w:rPr>
        <w:t xml:space="preserve">selected </w:t>
      </w:r>
      <w:r w:rsidR="00534674" w:rsidRPr="00897890">
        <w:rPr>
          <w:sz w:val="22"/>
          <w:lang w:val="en-US" w:eastAsia="ja-JP"/>
        </w:rPr>
        <w:t xml:space="preserve">L1/L2 </w:t>
      </w:r>
      <w:r w:rsidRPr="00897890">
        <w:rPr>
          <w:sz w:val="22"/>
          <w:lang w:val="en-US" w:eastAsia="ja-JP"/>
        </w:rPr>
        <w:t xml:space="preserve">procedures </w:t>
      </w:r>
      <w:r w:rsidR="00534674" w:rsidRPr="00897890">
        <w:rPr>
          <w:sz w:val="22"/>
          <w:lang w:val="en-US" w:eastAsia="ja-JP"/>
        </w:rPr>
        <w:t>to assist the functional safety mechanisms in upper layers.</w:t>
      </w:r>
      <w:r w:rsidRPr="00897890">
        <w:rPr>
          <w:sz w:val="22"/>
          <w:lang w:val="en-US" w:eastAsia="ja-JP"/>
        </w:rPr>
        <w:t xml:space="preserve"> Further discussions and proposals are considered in the following sections.</w:t>
      </w:r>
    </w:p>
    <w:p w14:paraId="077A1C3B" w14:textId="64754F1D" w:rsidR="00606773" w:rsidRPr="00E22D47" w:rsidRDefault="00606773" w:rsidP="00606773">
      <w:pPr>
        <w:spacing w:after="100" w:afterAutospacing="1"/>
        <w:jc w:val="both"/>
        <w:rPr>
          <w:i/>
          <w:iCs/>
          <w:color w:val="FF0000"/>
          <w:lang w:val="en-US" w:eastAsia="ja-JP"/>
        </w:rPr>
      </w:pPr>
      <w:r w:rsidRPr="00606773">
        <w:rPr>
          <w:b/>
          <w:bCs/>
          <w:i/>
          <w:iCs/>
          <w:color w:val="FF0000"/>
          <w:u w:val="single"/>
          <w:lang w:val="en-US" w:eastAsia="ja-JP"/>
        </w:rPr>
        <w:t>[Note 1]</w:t>
      </w:r>
      <w:r w:rsidRPr="00E22D47">
        <w:rPr>
          <w:b/>
          <w:bCs/>
          <w:i/>
          <w:iCs/>
          <w:color w:val="FF0000"/>
          <w:lang w:val="en-US" w:eastAsia="ja-JP"/>
        </w:rPr>
        <w:t>:</w:t>
      </w:r>
      <w:r w:rsidRPr="00E22D47">
        <w:rPr>
          <w:i/>
          <w:iCs/>
          <w:color w:val="FF0000"/>
          <w:lang w:val="en-US" w:eastAsia="ja-JP"/>
        </w:rPr>
        <w:t xml:space="preserve"> It is important note that the terminologies “black” and “white” channel concepts, i.e., referred to from [1-4] and [9,10], need to be adapted to 3GPP non-inclusive language and terminologies. For example, black channel can be: “open channel” and white channel can be: “controllable channel”.</w:t>
      </w:r>
    </w:p>
    <w:p w14:paraId="2BA33F69" w14:textId="2A635DDF" w:rsidR="00C31043" w:rsidRPr="00897890" w:rsidRDefault="00E22D47" w:rsidP="00C31043">
      <w:pPr>
        <w:spacing w:after="100" w:afterAutospacing="1"/>
        <w:jc w:val="center"/>
        <w:rPr>
          <w:lang w:val="en-US"/>
        </w:rPr>
      </w:pPr>
      <w:r w:rsidRPr="00897890">
        <w:rPr>
          <w:lang w:val="en-US"/>
        </w:rPr>
        <w:object w:dxaOrig="10755" w:dyaOrig="6885" w14:anchorId="5BA47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pt;height:243.5pt" o:ole="">
            <v:imagedata r:id="rId8" o:title=""/>
          </v:shape>
          <o:OLEObject Type="Embed" ProgID="Visio.Drawing.15" ShapeID="_x0000_i1025" DrawAspect="Content" ObjectID="_1684597275" r:id="rId9"/>
        </w:object>
      </w:r>
    </w:p>
    <w:p w14:paraId="30C47158" w14:textId="2211FCB3" w:rsidR="00C31043" w:rsidRPr="00897890" w:rsidRDefault="00C31043" w:rsidP="00E22D47">
      <w:pPr>
        <w:spacing w:after="240"/>
        <w:jc w:val="center"/>
        <w:rPr>
          <w:lang w:val="en-US" w:eastAsia="ja-JP"/>
        </w:rPr>
      </w:pPr>
      <w:r w:rsidRPr="00897890">
        <w:rPr>
          <w:lang w:val="en-US"/>
        </w:rPr>
        <w:t xml:space="preserve">Figure 1: </w:t>
      </w:r>
      <w:r w:rsidR="003B092E">
        <w:rPr>
          <w:lang w:val="en-US"/>
        </w:rPr>
        <w:t>“</w:t>
      </w:r>
      <w:r w:rsidRPr="00897890">
        <w:rPr>
          <w:lang w:val="en-US"/>
        </w:rPr>
        <w:t>Black</w:t>
      </w:r>
      <w:r w:rsidR="003B092E">
        <w:rPr>
          <w:lang w:val="en-US"/>
        </w:rPr>
        <w:t>”</w:t>
      </w:r>
      <w:r w:rsidRPr="00897890">
        <w:rPr>
          <w:lang w:val="en-US"/>
        </w:rPr>
        <w:t xml:space="preserve"> and </w:t>
      </w:r>
      <w:r w:rsidR="003B092E">
        <w:rPr>
          <w:lang w:val="en-US"/>
        </w:rPr>
        <w:t>“</w:t>
      </w:r>
      <w:r w:rsidRPr="00897890">
        <w:rPr>
          <w:lang w:val="en-US"/>
        </w:rPr>
        <w:t>white</w:t>
      </w:r>
      <w:r w:rsidR="003B092E">
        <w:rPr>
          <w:lang w:val="en-US"/>
        </w:rPr>
        <w:t>”</w:t>
      </w:r>
      <w:r w:rsidRPr="00897890">
        <w:rPr>
          <w:lang w:val="en-US"/>
        </w:rPr>
        <w:t xml:space="preserve"> channel concept</w:t>
      </w:r>
      <w:r w:rsidR="003B092E">
        <w:rPr>
          <w:lang w:val="en-US"/>
        </w:rPr>
        <w:t>s for functional safety with a proposal for a “grey” channel concept as a compromise</w:t>
      </w:r>
      <w:r w:rsidRPr="00897890">
        <w:rPr>
          <w:lang w:val="en-US"/>
        </w:rPr>
        <w:t>.</w:t>
      </w:r>
    </w:p>
    <w:p w14:paraId="4323A25D" w14:textId="68771A1F" w:rsidR="00A32C31" w:rsidRPr="00897890" w:rsidRDefault="0026531C" w:rsidP="00476525">
      <w:pPr>
        <w:pStyle w:val="Heading1"/>
        <w:jc w:val="both"/>
        <w:rPr>
          <w:rFonts w:ascii="Times New Roman" w:hAnsi="Times New Roman"/>
          <w:b/>
          <w:sz w:val="32"/>
          <w:lang w:val="en-US" w:eastAsia="ja-JP"/>
        </w:rPr>
      </w:pPr>
      <w:r w:rsidRPr="00897890">
        <w:rPr>
          <w:rFonts w:ascii="Times New Roman" w:hAnsi="Times New Roman"/>
          <w:b/>
          <w:sz w:val="32"/>
          <w:lang w:val="en-US" w:eastAsia="ja-JP"/>
        </w:rPr>
        <w:t>Background of f</w:t>
      </w:r>
      <w:r w:rsidR="00390994" w:rsidRPr="00897890">
        <w:rPr>
          <w:rFonts w:ascii="Times New Roman" w:hAnsi="Times New Roman"/>
          <w:b/>
          <w:sz w:val="32"/>
          <w:lang w:val="en-US" w:eastAsia="ja-JP"/>
        </w:rPr>
        <w:t>unctional safety communication for verticals</w:t>
      </w:r>
    </w:p>
    <w:p w14:paraId="0F81B76D" w14:textId="1476EA19" w:rsidR="00432FFB" w:rsidRPr="00897890" w:rsidRDefault="00432FFB" w:rsidP="0026531C">
      <w:pPr>
        <w:jc w:val="both"/>
        <w:rPr>
          <w:sz w:val="22"/>
          <w:lang w:val="en-US" w:eastAsia="ja-JP"/>
        </w:rPr>
      </w:pPr>
      <w:r w:rsidRPr="00897890">
        <w:rPr>
          <w:sz w:val="22"/>
          <w:lang w:val="en-US" w:eastAsia="ja-JP"/>
        </w:rPr>
        <w:t xml:space="preserve">A communication system is considered as part of a safety system if the application involves transmission of information between different locations. For a communication system to be safe, it must be proven and compliant to domain-specific safety standards. For example, automotive has to be compliant to ISO 26262 [2], industrial automation (fieldbus and wireless) to IEC 61784-3 [3], and </w:t>
      </w:r>
      <w:r w:rsidR="0026531C" w:rsidRPr="00897890">
        <w:rPr>
          <w:sz w:val="22"/>
          <w:lang w:val="en-US" w:eastAsia="ja-JP"/>
        </w:rPr>
        <w:t xml:space="preserve">railway application in [4]. As mentioned above, the IEC 61508 [1] introduces different mechanism </w:t>
      </w:r>
      <w:r w:rsidR="001E1C39">
        <w:rPr>
          <w:sz w:val="22"/>
          <w:lang w:val="en-US" w:eastAsia="ja-JP"/>
        </w:rPr>
        <w:t>to</w:t>
      </w:r>
      <w:r w:rsidR="0026531C" w:rsidRPr="00897890">
        <w:rPr>
          <w:sz w:val="22"/>
          <w:lang w:val="en-US" w:eastAsia="ja-JP"/>
        </w:rPr>
        <w:t xml:space="preserve"> reliably transfer safe data via</w:t>
      </w:r>
      <w:r w:rsidR="001E1C39">
        <w:rPr>
          <w:sz w:val="22"/>
          <w:lang w:val="en-US" w:eastAsia="ja-JP"/>
        </w:rPr>
        <w:t xml:space="preserve"> a</w:t>
      </w:r>
      <w:r w:rsidR="0026531C" w:rsidRPr="00897890">
        <w:rPr>
          <w:sz w:val="22"/>
          <w:lang w:val="en-US" w:eastAsia="ja-JP"/>
        </w:rPr>
        <w:t xml:space="preserve"> communication system, where these mechanisms are considered in the norms [2-4]. In [1], four safety integrity levels (SIL) were introduced for specifying the target level of safety required to be implemented. Later, each vertical re-defined these SIL values according to its safety procedure, e.g., automotive configured/derived from the first 3 of SIL values 4 different Automotive SIL (ASIL), namely A, B, C, and D [2]. With the open/“black” communication channel concept, these integrity levels are not taking any role in preparing</w:t>
      </w:r>
      <w:r w:rsidR="00D416A7" w:rsidRPr="00897890">
        <w:rPr>
          <w:sz w:val="22"/>
          <w:lang w:val="en-US" w:eastAsia="ja-JP"/>
        </w:rPr>
        <w:t xml:space="preserve">, </w:t>
      </w:r>
      <w:r w:rsidR="0026531C" w:rsidRPr="00897890">
        <w:rPr>
          <w:sz w:val="22"/>
          <w:lang w:val="en-US" w:eastAsia="ja-JP"/>
        </w:rPr>
        <w:t>transmitting</w:t>
      </w:r>
      <w:r w:rsidR="00D416A7" w:rsidRPr="00897890">
        <w:rPr>
          <w:sz w:val="22"/>
          <w:lang w:val="en-US" w:eastAsia="ja-JP"/>
        </w:rPr>
        <w:t xml:space="preserve">, and monitoring the reception of </w:t>
      </w:r>
      <w:r w:rsidR="0026531C" w:rsidRPr="00897890">
        <w:rPr>
          <w:sz w:val="22"/>
          <w:lang w:val="en-US" w:eastAsia="ja-JP"/>
        </w:rPr>
        <w:t xml:space="preserve">a safe message. </w:t>
      </w:r>
    </w:p>
    <w:p w14:paraId="7078AFB0" w14:textId="4F356264" w:rsidR="00D416A7" w:rsidRPr="00897890" w:rsidRDefault="00D416A7" w:rsidP="0026531C">
      <w:pPr>
        <w:jc w:val="both"/>
        <w:rPr>
          <w:sz w:val="22"/>
          <w:lang w:val="en-US" w:eastAsia="ja-JP"/>
        </w:rPr>
      </w:pPr>
      <w:r w:rsidRPr="00897890">
        <w:rPr>
          <w:sz w:val="22"/>
          <w:lang w:val="en-US" w:eastAsia="ja-JP"/>
        </w:rPr>
        <w:t>3GPP SA1 studied the impact of black channel and possible functional safety requirements in [5, 6]. Additionally, industrials Fora, e.g., 5G-ACIA and 5GAA, consider also defining the need for functional safe communication and how to make it possible for their vertical domain using a 5G RAN. In the following we summaries their finding</w:t>
      </w:r>
    </w:p>
    <w:p w14:paraId="2A77B3A8" w14:textId="443273D3" w:rsidR="00D416A7" w:rsidRPr="00897890" w:rsidRDefault="00406751" w:rsidP="00D416A7">
      <w:pPr>
        <w:pStyle w:val="Heading2"/>
        <w:rPr>
          <w:rFonts w:ascii="Times New Roman" w:hAnsi="Times New Roman"/>
          <w:b/>
          <w:bCs/>
          <w:sz w:val="28"/>
          <w:szCs w:val="18"/>
          <w:lang w:val="en-US" w:eastAsia="ja-JP"/>
        </w:rPr>
      </w:pPr>
      <w:r w:rsidRPr="00897890">
        <w:rPr>
          <w:rFonts w:ascii="Times New Roman" w:hAnsi="Times New Roman"/>
          <w:b/>
          <w:bCs/>
          <w:sz w:val="28"/>
          <w:szCs w:val="18"/>
          <w:lang w:val="en-US" w:eastAsia="ja-JP"/>
        </w:rPr>
        <w:t xml:space="preserve">5G </w:t>
      </w:r>
      <w:r w:rsidR="00D416A7" w:rsidRPr="00897890">
        <w:rPr>
          <w:rFonts w:ascii="Times New Roman" w:hAnsi="Times New Roman"/>
          <w:b/>
          <w:bCs/>
          <w:sz w:val="28"/>
          <w:szCs w:val="18"/>
          <w:lang w:val="en-US" w:eastAsia="ja-JP"/>
        </w:rPr>
        <w:t>Safe communication in 3GPP</w:t>
      </w:r>
    </w:p>
    <w:p w14:paraId="4E85DA06" w14:textId="23209129" w:rsidR="00D416A7" w:rsidRPr="00897890" w:rsidRDefault="00D416A7" w:rsidP="00D416A7">
      <w:pPr>
        <w:jc w:val="both"/>
        <w:rPr>
          <w:sz w:val="22"/>
          <w:lang w:val="en-US" w:eastAsia="ja-JP"/>
        </w:rPr>
      </w:pPr>
      <w:r w:rsidRPr="00897890">
        <w:rPr>
          <w:sz w:val="22"/>
          <w:lang w:val="en-US" w:eastAsia="ja-JP"/>
        </w:rPr>
        <w:t xml:space="preserve">3GPP SA adapted the concept that safety protocols are designed to be independent of the characteristics of the underlying transmission channel. The transmission rate, the physical characteristics of the transmission media (wired/wireless) and any mechanisms for error mitigation and error detection in the transmission protocol are considered as a black channel. This approach does not </w:t>
      </w:r>
      <w:r w:rsidR="001E1C39" w:rsidRPr="00897890">
        <w:rPr>
          <w:sz w:val="22"/>
          <w:lang w:val="en-US" w:eastAsia="ja-JP"/>
        </w:rPr>
        <w:t>require</w:t>
      </w:r>
      <w:r w:rsidRPr="00897890">
        <w:rPr>
          <w:sz w:val="22"/>
          <w:lang w:val="en-US" w:eastAsia="ja-JP"/>
        </w:rPr>
        <w:t xml:space="preserve"> a safety assessment of the individual communication paths of the system. Nevertheless, reliable wireless transmission is necessary which is designed, according to NR requirements, based on the required QoS values. This means functional safety protocols needs only to specify the necessary requirements on the wireless communication such as latency and transfer interval (see Table 5.8.6-1, use case scenario on emergency stop [5]). However, </w:t>
      </w:r>
      <w:r w:rsidR="00FB4876" w:rsidRPr="00897890">
        <w:rPr>
          <w:sz w:val="22"/>
          <w:lang w:val="en-US" w:eastAsia="ja-JP"/>
        </w:rPr>
        <w:t>functional safety protocols may specify further requirements on the top of QoS values which is not going to be considered by the RAN, e.g., when a communication path failure requires functional safety application to stop. On the la</w:t>
      </w:r>
      <w:r w:rsidR="001E1C39">
        <w:rPr>
          <w:sz w:val="22"/>
          <w:lang w:val="en-US" w:eastAsia="ja-JP"/>
        </w:rPr>
        <w:t>t</w:t>
      </w:r>
      <w:r w:rsidR="00FB4876" w:rsidRPr="00897890">
        <w:rPr>
          <w:sz w:val="22"/>
          <w:lang w:val="en-US" w:eastAsia="ja-JP"/>
        </w:rPr>
        <w:t xml:space="preserve">er, </w:t>
      </w:r>
      <w:r w:rsidR="00FB4876" w:rsidRPr="00897890">
        <w:rPr>
          <w:sz w:val="22"/>
          <w:lang w:val="en-US" w:eastAsia="ja-JP"/>
        </w:rPr>
        <w:lastRenderedPageBreak/>
        <w:t>SA1 introduced survival time and other metrics to evaluate the overall system performance of data transmission (e.g., failure/delays) between predefined communication service interfaces (CSIF) as depicted in Figure 2 [6].</w:t>
      </w:r>
    </w:p>
    <w:p w14:paraId="5D5E2802" w14:textId="77777777" w:rsidR="00D416A7" w:rsidRPr="00897890" w:rsidRDefault="00D416A7" w:rsidP="00406751">
      <w:pPr>
        <w:pStyle w:val="ListParagraph"/>
        <w:ind w:left="0"/>
        <w:jc w:val="center"/>
        <w:rPr>
          <w:rFonts w:ascii="Times New Roman" w:hAnsi="Times New Roman" w:cs="Times New Roman"/>
          <w:b/>
          <w:bCs/>
          <w:szCs w:val="20"/>
        </w:rPr>
      </w:pPr>
      <w:r w:rsidRPr="00897890">
        <w:rPr>
          <w:rFonts w:ascii="Times New Roman" w:hAnsi="Times New Roman" w:cs="Times New Roman"/>
          <w:b/>
          <w:bCs/>
          <w:noProof/>
          <w:szCs w:val="20"/>
        </w:rPr>
        <w:drawing>
          <wp:inline distT="0" distB="0" distL="0" distR="0" wp14:anchorId="267F9717" wp14:editId="07D41A50">
            <wp:extent cx="4695825" cy="1989112"/>
            <wp:effectExtent l="0" t="0" r="0" b="0"/>
            <wp:docPr id="8" name="Picture 208">
              <a:extLst xmlns:a="http://schemas.openxmlformats.org/drawingml/2006/main">
                <a:ext uri="{FF2B5EF4-FFF2-40B4-BE49-F238E27FC236}">
                  <a16:creationId xmlns:a16="http://schemas.microsoft.com/office/drawing/2014/main" id="{78849D16-CC68-42E2-8ABB-0B468F4F4B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6" name="Picture 208">
                      <a:extLst>
                        <a:ext uri="{FF2B5EF4-FFF2-40B4-BE49-F238E27FC236}">
                          <a16:creationId xmlns:a16="http://schemas.microsoft.com/office/drawing/2014/main" id="{78849D16-CC68-42E2-8ABB-0B468F4F4B56}"/>
                        </a:ext>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05126" cy="1993052"/>
                    </a:xfrm>
                    <a:prstGeom prst="rect">
                      <a:avLst/>
                    </a:prstGeom>
                    <a:noFill/>
                    <a:ln>
                      <a:noFill/>
                    </a:ln>
                  </pic:spPr>
                </pic:pic>
              </a:graphicData>
            </a:graphic>
          </wp:inline>
        </w:drawing>
      </w:r>
    </w:p>
    <w:p w14:paraId="77DEDD51" w14:textId="34623726" w:rsidR="00FB4876" w:rsidRPr="00897890" w:rsidRDefault="00FB4876" w:rsidP="00E22D47">
      <w:pPr>
        <w:spacing w:after="240"/>
        <w:jc w:val="center"/>
        <w:rPr>
          <w:lang w:val="en-US" w:eastAsia="ja-JP"/>
        </w:rPr>
      </w:pPr>
      <w:r w:rsidRPr="00897890">
        <w:rPr>
          <w:lang w:val="en-US"/>
        </w:rPr>
        <w:t>Figure 2: Network performance measurements at different communication system interfaces (CSIF) [6]</w:t>
      </w:r>
    </w:p>
    <w:p w14:paraId="27529735" w14:textId="336D9C4D" w:rsidR="00D416A7" w:rsidRPr="00897890" w:rsidRDefault="00406751" w:rsidP="00D416A7">
      <w:pPr>
        <w:jc w:val="both"/>
        <w:rPr>
          <w:sz w:val="22"/>
          <w:lang w:val="en-US" w:eastAsia="ja-JP"/>
        </w:rPr>
      </w:pPr>
      <w:r w:rsidRPr="00897890">
        <w:rPr>
          <w:sz w:val="22"/>
          <w:lang w:val="en-US" w:eastAsia="ja-JP"/>
        </w:rPr>
        <w:t>For automotive, 3GPP considered the need to be able to provide means to prioritize transmission of messages according to their type (e.g. safety vs. non-safety) [7]; however, without more identification in lower communication layers. In Rel-16 support for V2X scenario [8], SA1 introduces including transport layer support for both safety and non-safety V2X scenarios, where the safety-related V2X scenarios are, e.g., automated driving, vehicle platooning, and other advanced use cases.</w:t>
      </w:r>
    </w:p>
    <w:p w14:paraId="7BA8E81B" w14:textId="4AA5A19A" w:rsidR="00A43BE2" w:rsidRPr="00897890" w:rsidRDefault="009E4163" w:rsidP="00D416A7">
      <w:pPr>
        <w:jc w:val="both"/>
        <w:rPr>
          <w:sz w:val="22"/>
          <w:lang w:val="en-US" w:eastAsia="ja-JP"/>
        </w:rPr>
      </w:pPr>
      <w:r>
        <w:rPr>
          <w:sz w:val="22"/>
          <w:lang w:val="en-US" w:eastAsia="ja-JP"/>
        </w:rPr>
        <w:t>During the RAN approval for Rel-17 WIs</w:t>
      </w:r>
      <w:r w:rsidR="00A43BE2" w:rsidRPr="00897890">
        <w:rPr>
          <w:sz w:val="22"/>
          <w:lang w:val="en-US" w:eastAsia="ja-JP"/>
        </w:rPr>
        <w:t xml:space="preserve">, it was agreed </w:t>
      </w:r>
      <w:r>
        <w:rPr>
          <w:sz w:val="22"/>
          <w:lang w:val="en-US" w:eastAsia="ja-JP"/>
        </w:rPr>
        <w:t>that</w:t>
      </w:r>
      <w:r w:rsidR="00A43BE2" w:rsidRPr="00897890">
        <w:rPr>
          <w:sz w:val="22"/>
          <w:lang w:val="en-US" w:eastAsia="ja-JP"/>
        </w:rPr>
        <w:t xml:space="preserve"> IIoT</w:t>
      </w:r>
      <w:r w:rsidR="005116C0" w:rsidRPr="00897890">
        <w:rPr>
          <w:sz w:val="22"/>
          <w:lang w:val="en-US" w:eastAsia="ja-JP"/>
        </w:rPr>
        <w:t xml:space="preserve"> consider</w:t>
      </w:r>
      <w:r>
        <w:rPr>
          <w:sz w:val="22"/>
          <w:lang w:val="en-US" w:eastAsia="ja-JP"/>
        </w:rPr>
        <w:t>s</w:t>
      </w:r>
      <w:r w:rsidR="005116C0" w:rsidRPr="00897890">
        <w:rPr>
          <w:sz w:val="22"/>
          <w:lang w:val="en-US" w:eastAsia="ja-JP"/>
        </w:rPr>
        <w:t xml:space="preserve"> </w:t>
      </w:r>
      <w:r w:rsidR="008F782D" w:rsidRPr="00897890">
        <w:rPr>
          <w:sz w:val="22"/>
          <w:lang w:val="en-US" w:eastAsia="ja-JP"/>
        </w:rPr>
        <w:t>enhancements based on</w:t>
      </w:r>
      <w:r w:rsidR="005116C0" w:rsidRPr="00897890">
        <w:rPr>
          <w:sz w:val="22"/>
          <w:lang w:val="en-US" w:eastAsia="ja-JP"/>
        </w:rPr>
        <w:t xml:space="preserve"> new possible</w:t>
      </w:r>
      <w:r w:rsidR="008F782D" w:rsidRPr="00897890">
        <w:rPr>
          <w:sz w:val="22"/>
          <w:lang w:val="en-US" w:eastAsia="ja-JP"/>
        </w:rPr>
        <w:t xml:space="preserve"> QoS</w:t>
      </w:r>
      <w:r w:rsidR="005116C0" w:rsidRPr="00897890">
        <w:rPr>
          <w:sz w:val="22"/>
          <w:lang w:val="en-US" w:eastAsia="ja-JP"/>
        </w:rPr>
        <w:t xml:space="preserve"> parameters evaluat</w:t>
      </w:r>
      <w:r w:rsidR="008F782D" w:rsidRPr="00897890">
        <w:rPr>
          <w:sz w:val="22"/>
          <w:lang w:val="en-US" w:eastAsia="ja-JP"/>
        </w:rPr>
        <w:t>ing</w:t>
      </w:r>
      <w:r w:rsidR="005116C0" w:rsidRPr="00897890">
        <w:rPr>
          <w:sz w:val="22"/>
          <w:lang w:val="en-US" w:eastAsia="ja-JP"/>
        </w:rPr>
        <w:t xml:space="preserve"> the communication service availability (CSA) as defined SA1</w:t>
      </w:r>
      <w:r w:rsidR="00D63E3E" w:rsidRPr="00897890">
        <w:rPr>
          <w:sz w:val="22"/>
          <w:lang w:val="en-US" w:eastAsia="ja-JP"/>
        </w:rPr>
        <w:t xml:space="preserve"> [8]</w:t>
      </w:r>
      <w:r w:rsidR="005116C0" w:rsidRPr="00897890">
        <w:rPr>
          <w:sz w:val="22"/>
          <w:lang w:val="en-US" w:eastAsia="ja-JP"/>
        </w:rPr>
        <w:t xml:space="preserve">. </w:t>
      </w:r>
      <w:r w:rsidR="008F782D" w:rsidRPr="00897890">
        <w:rPr>
          <w:sz w:val="22"/>
          <w:lang w:val="en-US" w:eastAsia="ja-JP"/>
        </w:rPr>
        <w:t>Hence</w:t>
      </w:r>
      <w:r w:rsidR="005116C0" w:rsidRPr="00897890">
        <w:rPr>
          <w:sz w:val="22"/>
          <w:lang w:val="en-US" w:eastAsia="ja-JP"/>
        </w:rPr>
        <w:t>, Rel-17 considers</w:t>
      </w:r>
      <w:r w:rsidR="001E1C39">
        <w:rPr>
          <w:sz w:val="22"/>
          <w:lang w:val="en-US" w:eastAsia="ja-JP"/>
        </w:rPr>
        <w:t xml:space="preserve"> the</w:t>
      </w:r>
      <w:r w:rsidR="005116C0" w:rsidRPr="00897890">
        <w:rPr>
          <w:sz w:val="22"/>
          <w:lang w:val="en-US" w:eastAsia="ja-JP"/>
        </w:rPr>
        <w:t xml:space="preserve"> impact </w:t>
      </w:r>
      <w:r w:rsidR="00D63E3E" w:rsidRPr="00897890">
        <w:rPr>
          <w:sz w:val="22"/>
          <w:lang w:val="en-US" w:eastAsia="ja-JP"/>
        </w:rPr>
        <w:t xml:space="preserve">on RAN2/3 </w:t>
      </w:r>
      <w:r w:rsidR="005116C0" w:rsidRPr="00897890">
        <w:rPr>
          <w:sz w:val="22"/>
          <w:lang w:val="en-US" w:eastAsia="ja-JP"/>
        </w:rPr>
        <w:t xml:space="preserve">to introduce survival time/burst distribution to evaluate </w:t>
      </w:r>
      <w:r w:rsidR="00D63E3E" w:rsidRPr="00897890">
        <w:rPr>
          <w:sz w:val="22"/>
          <w:lang w:val="en-US" w:eastAsia="ja-JP"/>
        </w:rPr>
        <w:t xml:space="preserve">such a </w:t>
      </w:r>
      <w:r w:rsidR="005116C0" w:rsidRPr="00897890">
        <w:rPr>
          <w:sz w:val="22"/>
          <w:lang w:val="en-US" w:eastAsia="ja-JP"/>
        </w:rPr>
        <w:t>CSA</w:t>
      </w:r>
      <w:r w:rsidR="00D63E3E" w:rsidRPr="00897890">
        <w:rPr>
          <w:sz w:val="22"/>
          <w:lang w:val="en-US" w:eastAsia="ja-JP"/>
        </w:rPr>
        <w:t xml:space="preserve"> metric</w:t>
      </w:r>
      <w:r w:rsidR="005116C0" w:rsidRPr="00897890">
        <w:rPr>
          <w:sz w:val="22"/>
          <w:lang w:val="en-US" w:eastAsia="ja-JP"/>
        </w:rPr>
        <w:t xml:space="preserve">. However, </w:t>
      </w:r>
      <w:r w:rsidR="00D63E3E" w:rsidRPr="00897890">
        <w:rPr>
          <w:sz w:val="22"/>
          <w:lang w:val="en-US" w:eastAsia="ja-JP"/>
        </w:rPr>
        <w:t xml:space="preserve">the </w:t>
      </w:r>
      <w:r w:rsidR="005116C0" w:rsidRPr="00897890">
        <w:rPr>
          <w:sz w:val="22"/>
          <w:lang w:val="en-US" w:eastAsia="ja-JP"/>
        </w:rPr>
        <w:t xml:space="preserve">impact on L1 or possible </w:t>
      </w:r>
      <w:r w:rsidR="00D63E3E" w:rsidRPr="00897890">
        <w:rPr>
          <w:sz w:val="22"/>
          <w:lang w:val="en-US" w:eastAsia="ja-JP"/>
        </w:rPr>
        <w:t>enhancements for</w:t>
      </w:r>
      <w:r w:rsidR="005116C0" w:rsidRPr="00897890">
        <w:rPr>
          <w:sz w:val="22"/>
          <w:lang w:val="en-US" w:eastAsia="ja-JP"/>
        </w:rPr>
        <w:t xml:space="preserve"> main RAN </w:t>
      </w:r>
      <w:r w:rsidR="008F782D" w:rsidRPr="00897890">
        <w:rPr>
          <w:sz w:val="22"/>
          <w:lang w:val="en-US" w:eastAsia="ja-JP"/>
        </w:rPr>
        <w:t>functionalities</w:t>
      </w:r>
      <w:r w:rsidR="005116C0" w:rsidRPr="00897890">
        <w:rPr>
          <w:sz w:val="22"/>
          <w:lang w:val="en-US" w:eastAsia="ja-JP"/>
        </w:rPr>
        <w:t xml:space="preserve">, e.g., HARQ, configured grants, etc. </w:t>
      </w:r>
      <w:r w:rsidR="00D63E3E" w:rsidRPr="00897890">
        <w:rPr>
          <w:sz w:val="22"/>
          <w:lang w:val="en-US" w:eastAsia="ja-JP"/>
        </w:rPr>
        <w:t>are</w:t>
      </w:r>
      <w:r w:rsidR="005116C0" w:rsidRPr="00897890">
        <w:rPr>
          <w:sz w:val="22"/>
          <w:lang w:val="en-US" w:eastAsia="ja-JP"/>
        </w:rPr>
        <w:t xml:space="preserve"> not considered</w:t>
      </w:r>
      <w:r w:rsidR="008F782D" w:rsidRPr="00897890">
        <w:rPr>
          <w:sz w:val="22"/>
          <w:lang w:val="en-US" w:eastAsia="ja-JP"/>
        </w:rPr>
        <w:t>.</w:t>
      </w:r>
      <w:r w:rsidR="00D63E3E" w:rsidRPr="00897890">
        <w:rPr>
          <w:sz w:val="22"/>
          <w:lang w:val="en-US" w:eastAsia="ja-JP"/>
        </w:rPr>
        <w:t xml:space="preserve"> We believe this is a right direction towards functional safety-aware RAN, which we need to consider studying further.</w:t>
      </w:r>
    </w:p>
    <w:p w14:paraId="0042EBAA" w14:textId="35642328" w:rsidR="00406751" w:rsidRPr="00897890" w:rsidRDefault="00406751" w:rsidP="00406751">
      <w:pPr>
        <w:pStyle w:val="Heading2"/>
        <w:rPr>
          <w:rFonts w:ascii="Times New Roman" w:hAnsi="Times New Roman"/>
          <w:b/>
          <w:bCs/>
          <w:sz w:val="28"/>
          <w:szCs w:val="18"/>
          <w:lang w:val="en-US" w:eastAsia="ja-JP"/>
        </w:rPr>
      </w:pPr>
      <w:r w:rsidRPr="00897890">
        <w:rPr>
          <w:rFonts w:ascii="Times New Roman" w:hAnsi="Times New Roman"/>
          <w:b/>
          <w:bCs/>
          <w:sz w:val="28"/>
          <w:szCs w:val="18"/>
          <w:lang w:val="en-US" w:eastAsia="ja-JP"/>
        </w:rPr>
        <w:t>5G Safe communication in industrial Fora</w:t>
      </w:r>
    </w:p>
    <w:p w14:paraId="6C68C706" w14:textId="0E3AC749" w:rsidR="00DE6A2A" w:rsidRPr="00897890" w:rsidRDefault="00406751" w:rsidP="0026531C">
      <w:pPr>
        <w:jc w:val="both"/>
        <w:rPr>
          <w:sz w:val="22"/>
          <w:lang w:val="en-US" w:eastAsia="ja-JP"/>
        </w:rPr>
      </w:pPr>
      <w:r w:rsidRPr="00897890">
        <w:rPr>
          <w:sz w:val="22"/>
          <w:lang w:val="en-US" w:eastAsia="ja-JP"/>
        </w:rPr>
        <w:t xml:space="preserve">Towards functional safety, 5G-ACIA spent some discussions on machine safety and functional safety requirements including their impact on the 5G RAN. In </w:t>
      </w:r>
      <w:r w:rsidR="007E683F" w:rsidRPr="00897890">
        <w:rPr>
          <w:sz w:val="22"/>
          <w:lang w:val="en-US" w:eastAsia="ja-JP"/>
        </w:rPr>
        <w:t>[9], functional safety was considered as one of the  most crucial  aspects  in  the  operation  of  industrial  sites, which could be achieved by implementing functional safety (e.g. based on suitable safety protocols) as a native network service. This definitely ensures better</w:t>
      </w:r>
      <w:r w:rsidR="007E683F" w:rsidRPr="00897890">
        <w:rPr>
          <w:lang w:val="en-US"/>
        </w:rPr>
        <w:t xml:space="preserve"> </w:t>
      </w:r>
      <w:r w:rsidR="007E683F" w:rsidRPr="00897890">
        <w:rPr>
          <w:sz w:val="22"/>
          <w:lang w:val="en-US" w:eastAsia="ja-JP"/>
        </w:rPr>
        <w:t>safety provisioning.  In order to allow for proper 5G operation in an industrial automation site conducting functional safety, 5G-ACIA proposes [9</w:t>
      </w:r>
      <w:r w:rsidR="00897890">
        <w:rPr>
          <w:lang w:val="en-US"/>
        </w:rPr>
        <w:t xml:space="preserve">, </w:t>
      </w:r>
      <w:r w:rsidR="00897890" w:rsidRPr="00897890">
        <w:rPr>
          <w:sz w:val="22"/>
          <w:lang w:val="en-US" w:eastAsia="ja-JP"/>
        </w:rPr>
        <w:t>sec</w:t>
      </w:r>
      <w:r w:rsidR="00897890">
        <w:rPr>
          <w:sz w:val="22"/>
          <w:lang w:val="en-US" w:eastAsia="ja-JP"/>
        </w:rPr>
        <w:t>.</w:t>
      </w:r>
      <w:r w:rsidR="00897890" w:rsidRPr="00897890">
        <w:rPr>
          <w:sz w:val="22"/>
          <w:lang w:val="en-US" w:eastAsia="ja-JP"/>
        </w:rPr>
        <w:t xml:space="preserve"> 2.2</w:t>
      </w:r>
      <w:r w:rsidR="007E683F" w:rsidRPr="00897890">
        <w:rPr>
          <w:sz w:val="22"/>
          <w:lang w:val="en-US" w:eastAsia="ja-JP"/>
        </w:rPr>
        <w:t xml:space="preserve">] that safety design should determine the target safety level, e.g., SIL, and the range of hazardous in the setup. According to these </w:t>
      </w:r>
      <w:r w:rsidR="00DE6A2A" w:rsidRPr="00897890">
        <w:rPr>
          <w:sz w:val="22"/>
          <w:lang w:val="en-US" w:eastAsia="ja-JP"/>
        </w:rPr>
        <w:t xml:space="preserve">determined target values, i.e. SIL and hazards range, safety measures can be developed for and used by 5G. </w:t>
      </w:r>
      <w:r w:rsidR="00897890">
        <w:rPr>
          <w:sz w:val="22"/>
          <w:lang w:val="en-US" w:eastAsia="ja-JP"/>
        </w:rPr>
        <w:t>I</w:t>
      </w:r>
      <w:r w:rsidR="00DE6A2A" w:rsidRPr="00897890">
        <w:rPr>
          <w:sz w:val="22"/>
          <w:lang w:val="en-US" w:eastAsia="ja-JP"/>
        </w:rPr>
        <w:t>n</w:t>
      </w:r>
      <w:r w:rsidR="00897890">
        <w:rPr>
          <w:sz w:val="22"/>
          <w:lang w:val="en-US" w:eastAsia="ja-JP"/>
        </w:rPr>
        <w:t xml:space="preserve"> order to focus on Rel-</w:t>
      </w:r>
      <w:r w:rsidR="00AB5F19">
        <w:rPr>
          <w:sz w:val="22"/>
          <w:lang w:val="en-US" w:eastAsia="ja-JP"/>
        </w:rPr>
        <w:t>16/</w:t>
      </w:r>
      <w:r w:rsidR="00897890">
        <w:rPr>
          <w:sz w:val="22"/>
          <w:lang w:val="en-US" w:eastAsia="ja-JP"/>
        </w:rPr>
        <w:t>17 development at 3GPP RAN</w:t>
      </w:r>
      <w:r w:rsidR="00AB5F19">
        <w:rPr>
          <w:sz w:val="22"/>
          <w:lang w:val="en-US" w:eastAsia="ja-JP"/>
        </w:rPr>
        <w:t xml:space="preserve"> WGs</w:t>
      </w:r>
      <w:r w:rsidR="00897890">
        <w:rPr>
          <w:sz w:val="22"/>
          <w:lang w:val="en-US" w:eastAsia="ja-JP"/>
        </w:rPr>
        <w:t>,</w:t>
      </w:r>
      <w:r w:rsidR="00DE6A2A" w:rsidRPr="00897890">
        <w:rPr>
          <w:sz w:val="22"/>
          <w:lang w:val="en-US" w:eastAsia="ja-JP"/>
        </w:rPr>
        <w:t xml:space="preserve"> 5G-ACIA updated this vision slightly and suggested to have </w:t>
      </w:r>
      <w:r w:rsidR="00AB5F19">
        <w:rPr>
          <w:sz w:val="22"/>
          <w:lang w:val="en-US" w:eastAsia="ja-JP"/>
        </w:rPr>
        <w:t xml:space="preserve">the </w:t>
      </w:r>
      <w:r w:rsidR="00DE6A2A" w:rsidRPr="00897890">
        <w:rPr>
          <w:sz w:val="22"/>
          <w:lang w:val="en-US" w:eastAsia="ja-JP"/>
        </w:rPr>
        <w:t xml:space="preserve">5G communication </w:t>
      </w:r>
      <w:r w:rsidR="00AB5F19">
        <w:rPr>
          <w:sz w:val="22"/>
          <w:lang w:val="en-US" w:eastAsia="ja-JP"/>
        </w:rPr>
        <w:t xml:space="preserve">system </w:t>
      </w:r>
      <w:r w:rsidR="00DE6A2A" w:rsidRPr="00897890">
        <w:rPr>
          <w:sz w:val="22"/>
          <w:lang w:val="en-US" w:eastAsia="ja-JP"/>
        </w:rPr>
        <w:t>as a “black channel” [10</w:t>
      </w:r>
      <w:r w:rsidR="00897890">
        <w:rPr>
          <w:sz w:val="22"/>
          <w:lang w:val="en-US" w:eastAsia="ja-JP"/>
        </w:rPr>
        <w:t xml:space="preserve">, </w:t>
      </w:r>
      <w:r w:rsidR="00897890" w:rsidRPr="00897890">
        <w:rPr>
          <w:sz w:val="22"/>
          <w:lang w:val="en-US" w:eastAsia="ja-JP"/>
        </w:rPr>
        <w:t>sec. 5.6.1</w:t>
      </w:r>
      <w:r w:rsidR="00DE6A2A" w:rsidRPr="00897890">
        <w:rPr>
          <w:sz w:val="22"/>
          <w:lang w:val="en-US" w:eastAsia="ja-JP"/>
        </w:rPr>
        <w:t xml:space="preserve">]. Even though this concept may not require 3GPP in Rel-17 to implement functional safety standards, </w:t>
      </w:r>
      <w:r w:rsidR="00DE6A2A" w:rsidRPr="00AB5F19">
        <w:rPr>
          <w:sz w:val="22"/>
          <w:lang w:val="en-US" w:eastAsia="ja-JP"/>
        </w:rPr>
        <w:t xml:space="preserve">but they </w:t>
      </w:r>
      <w:r w:rsidR="00AB5F19" w:rsidRPr="00AB5F19">
        <w:rPr>
          <w:sz w:val="22"/>
          <w:lang w:val="en-US" w:eastAsia="ja-JP"/>
        </w:rPr>
        <w:t>mentioned that 5G should</w:t>
      </w:r>
      <w:r w:rsidR="00DE6A2A" w:rsidRPr="00AB5F19">
        <w:rPr>
          <w:sz w:val="22"/>
          <w:lang w:val="en-US" w:eastAsia="ja-JP"/>
        </w:rPr>
        <w:t xml:space="preserve"> be capable of supporting functional/machine safety in production systems [10]</w:t>
      </w:r>
      <w:r w:rsidR="00AB5F19">
        <w:rPr>
          <w:sz w:val="22"/>
          <w:lang w:val="en-US" w:eastAsia="ja-JP"/>
        </w:rPr>
        <w:t>, e.g.,</w:t>
      </w:r>
      <w:r w:rsidR="00DE6A2A" w:rsidRPr="00AB5F19">
        <w:rPr>
          <w:sz w:val="22"/>
          <w:lang w:val="en-US" w:eastAsia="ja-JP"/>
        </w:rPr>
        <w:t xml:space="preserve"> by considering CSA as discussed before.</w:t>
      </w:r>
    </w:p>
    <w:p w14:paraId="13E303B4" w14:textId="3D01901F" w:rsidR="007E683F" w:rsidRDefault="00DE6A2A" w:rsidP="0026531C">
      <w:pPr>
        <w:jc w:val="both"/>
        <w:rPr>
          <w:sz w:val="22"/>
          <w:lang w:val="en-US" w:eastAsia="ja-JP"/>
        </w:rPr>
      </w:pPr>
      <w:r w:rsidRPr="00897890">
        <w:rPr>
          <w:sz w:val="22"/>
          <w:lang w:val="en-US" w:eastAsia="ja-JP"/>
        </w:rPr>
        <w:t xml:space="preserve">Similarly, 5GAA also released a </w:t>
      </w:r>
      <w:r w:rsidR="00897890" w:rsidRPr="00897890">
        <w:rPr>
          <w:sz w:val="22"/>
          <w:lang w:val="en-US" w:eastAsia="ja-JP"/>
        </w:rPr>
        <w:t>report in [11] about</w:t>
      </w:r>
      <w:r w:rsidRPr="00897890">
        <w:rPr>
          <w:sz w:val="22"/>
          <w:lang w:val="en-US" w:eastAsia="ja-JP"/>
        </w:rPr>
        <w:t xml:space="preserve"> </w:t>
      </w:r>
      <w:r w:rsidR="00897890" w:rsidRPr="00897890">
        <w:rPr>
          <w:sz w:val="22"/>
          <w:lang w:val="en-US" w:eastAsia="ja-JP"/>
        </w:rPr>
        <w:t>safety treatment in connected/autonomous driving functions. In this report, a compromise approach is proposed</w:t>
      </w:r>
      <w:r w:rsidR="00897890">
        <w:rPr>
          <w:sz w:val="22"/>
          <w:lang w:val="en-US" w:eastAsia="ja-JP"/>
        </w:rPr>
        <w:t xml:space="preserve">, which considers </w:t>
      </w:r>
      <w:r w:rsidR="00897890" w:rsidRPr="00897890">
        <w:rPr>
          <w:sz w:val="22"/>
          <w:lang w:val="en-US" w:eastAsia="ja-JP"/>
        </w:rPr>
        <w:t xml:space="preserve">the communication </w:t>
      </w:r>
      <w:r w:rsidR="00897890">
        <w:rPr>
          <w:sz w:val="22"/>
          <w:lang w:val="en-US" w:eastAsia="ja-JP"/>
        </w:rPr>
        <w:t>channel</w:t>
      </w:r>
      <w:r w:rsidR="00897890" w:rsidRPr="00897890">
        <w:rPr>
          <w:sz w:val="22"/>
          <w:lang w:val="en-US" w:eastAsia="ja-JP"/>
        </w:rPr>
        <w:t xml:space="preserve"> </w:t>
      </w:r>
      <w:r w:rsidR="003B092E">
        <w:rPr>
          <w:sz w:val="22"/>
          <w:lang w:val="en-US" w:eastAsia="ja-JP"/>
        </w:rPr>
        <w:t>being</w:t>
      </w:r>
      <w:r w:rsidR="00897890" w:rsidRPr="00897890">
        <w:rPr>
          <w:sz w:val="22"/>
          <w:lang w:val="en-US" w:eastAsia="ja-JP"/>
        </w:rPr>
        <w:t xml:space="preserve"> not a pure</w:t>
      </w:r>
      <w:r w:rsidR="001E1C39">
        <w:rPr>
          <w:sz w:val="22"/>
          <w:lang w:val="en-US" w:eastAsia="ja-JP"/>
        </w:rPr>
        <w:t>ly</w:t>
      </w:r>
      <w:r w:rsidR="00897890" w:rsidRPr="00897890">
        <w:rPr>
          <w:sz w:val="22"/>
          <w:lang w:val="en-US" w:eastAsia="ja-JP"/>
        </w:rPr>
        <w:t xml:space="preserve"> </w:t>
      </w:r>
      <w:r w:rsidR="003B092E">
        <w:rPr>
          <w:sz w:val="22"/>
          <w:lang w:val="en-US" w:eastAsia="ja-JP"/>
        </w:rPr>
        <w:t>“</w:t>
      </w:r>
      <w:r w:rsidR="00897890" w:rsidRPr="00897890">
        <w:rPr>
          <w:sz w:val="22"/>
          <w:lang w:val="en-US" w:eastAsia="ja-JP"/>
        </w:rPr>
        <w:t>black</w:t>
      </w:r>
      <w:r w:rsidR="003B092E">
        <w:rPr>
          <w:sz w:val="22"/>
          <w:lang w:val="en-US" w:eastAsia="ja-JP"/>
        </w:rPr>
        <w:t>”</w:t>
      </w:r>
      <w:r w:rsidR="00897890" w:rsidRPr="00897890">
        <w:rPr>
          <w:sz w:val="22"/>
          <w:lang w:val="en-US" w:eastAsia="ja-JP"/>
        </w:rPr>
        <w:t xml:space="preserve"> </w:t>
      </w:r>
      <w:r w:rsidR="001E1C39" w:rsidRPr="00897890">
        <w:rPr>
          <w:sz w:val="22"/>
          <w:lang w:val="en-US" w:eastAsia="ja-JP"/>
        </w:rPr>
        <w:t>channel but</w:t>
      </w:r>
      <w:r w:rsidR="00897890" w:rsidRPr="00897890">
        <w:rPr>
          <w:sz w:val="22"/>
          <w:lang w:val="en-US" w:eastAsia="ja-JP"/>
        </w:rPr>
        <w:t xml:space="preserve"> provides control plane interfaces to reliably inform its state</w:t>
      </w:r>
      <w:r w:rsidR="00897890">
        <w:rPr>
          <w:sz w:val="22"/>
          <w:lang w:val="en-US" w:eastAsia="ja-JP"/>
        </w:rPr>
        <w:t xml:space="preserve"> [11, sec. 7.2]</w:t>
      </w:r>
      <w:r w:rsidR="00897890" w:rsidRPr="00897890">
        <w:rPr>
          <w:sz w:val="22"/>
          <w:lang w:val="en-US" w:eastAsia="ja-JP"/>
        </w:rPr>
        <w:t>.</w:t>
      </w:r>
      <w:r w:rsidR="00897890">
        <w:rPr>
          <w:sz w:val="22"/>
          <w:lang w:val="en-US" w:eastAsia="ja-JP"/>
        </w:rPr>
        <w:t xml:space="preserve"> The report also focuses on </w:t>
      </w:r>
      <w:r w:rsidR="00897890" w:rsidRPr="00897890">
        <w:rPr>
          <w:sz w:val="22"/>
          <w:lang w:val="en-US" w:eastAsia="ja-JP"/>
        </w:rPr>
        <w:t xml:space="preserve">information that can be </w:t>
      </w:r>
      <w:r w:rsidR="003B092E">
        <w:rPr>
          <w:sz w:val="22"/>
          <w:lang w:val="en-US" w:eastAsia="ja-JP"/>
        </w:rPr>
        <w:t xml:space="preserve">reported </w:t>
      </w:r>
      <w:r w:rsidR="00897890" w:rsidRPr="00897890">
        <w:rPr>
          <w:sz w:val="22"/>
          <w:lang w:val="en-US" w:eastAsia="ja-JP"/>
        </w:rPr>
        <w:t xml:space="preserve">to </w:t>
      </w:r>
      <w:r w:rsidR="003B092E">
        <w:rPr>
          <w:sz w:val="22"/>
          <w:lang w:val="en-US" w:eastAsia="ja-JP"/>
        </w:rPr>
        <w:t>safety</w:t>
      </w:r>
      <w:r w:rsidR="00897890" w:rsidRPr="00897890">
        <w:rPr>
          <w:sz w:val="22"/>
          <w:lang w:val="en-US" w:eastAsia="ja-JP"/>
        </w:rPr>
        <w:t xml:space="preserve"> application</w:t>
      </w:r>
      <w:r w:rsidR="003B092E">
        <w:rPr>
          <w:sz w:val="22"/>
          <w:lang w:val="en-US" w:eastAsia="ja-JP"/>
        </w:rPr>
        <w:t xml:space="preserve"> (</w:t>
      </w:r>
      <w:r w:rsidR="00897890" w:rsidRPr="00897890">
        <w:rPr>
          <w:sz w:val="22"/>
          <w:lang w:val="en-US" w:eastAsia="ja-JP"/>
        </w:rPr>
        <w:t>e.g.</w:t>
      </w:r>
      <w:r w:rsidR="00897890">
        <w:rPr>
          <w:sz w:val="22"/>
          <w:lang w:val="en-US" w:eastAsia="ja-JP"/>
        </w:rPr>
        <w:t xml:space="preserve">, </w:t>
      </w:r>
      <w:r w:rsidR="00897890" w:rsidRPr="00897890">
        <w:rPr>
          <w:sz w:val="22"/>
          <w:lang w:val="en-US" w:eastAsia="ja-JP"/>
        </w:rPr>
        <w:t>a monitoring function</w:t>
      </w:r>
      <w:r w:rsidR="00897890">
        <w:rPr>
          <w:sz w:val="22"/>
          <w:lang w:val="en-US" w:eastAsia="ja-JP"/>
        </w:rPr>
        <w:t>s</w:t>
      </w:r>
      <w:r w:rsidR="003B092E">
        <w:rPr>
          <w:sz w:val="22"/>
          <w:lang w:val="en-US" w:eastAsia="ja-JP"/>
        </w:rPr>
        <w:t>)</w:t>
      </w:r>
      <w:r w:rsidR="00897890">
        <w:rPr>
          <w:sz w:val="22"/>
          <w:lang w:val="en-US" w:eastAsia="ja-JP"/>
        </w:rPr>
        <w:t xml:space="preserve"> from such a “grey”/ functional-safety-aware channel.</w:t>
      </w:r>
    </w:p>
    <w:p w14:paraId="2FB8DF72" w14:textId="1ADDE98F" w:rsidR="00897890" w:rsidRPr="00897890" w:rsidRDefault="00897890" w:rsidP="0026531C">
      <w:pPr>
        <w:jc w:val="both"/>
        <w:rPr>
          <w:sz w:val="22"/>
          <w:lang w:val="en-US" w:eastAsia="ja-JP"/>
        </w:rPr>
      </w:pPr>
      <w:r>
        <w:rPr>
          <w:sz w:val="22"/>
          <w:lang w:val="en-US" w:eastAsia="ja-JP"/>
        </w:rPr>
        <w:t>Accordingly, we prefer to study 5GAA compromise approach considering a “grey”/ functional-safety-aware channel option for functional safety in different verticals.</w:t>
      </w:r>
    </w:p>
    <w:p w14:paraId="5B9C7DE4" w14:textId="018BC17B" w:rsidR="00476525" w:rsidRPr="00AB5F19" w:rsidRDefault="00AB5F19" w:rsidP="00AB5F19">
      <w:pPr>
        <w:pStyle w:val="Heading1"/>
        <w:spacing w:after="120"/>
        <w:ind w:left="431" w:hanging="431"/>
        <w:jc w:val="both"/>
        <w:rPr>
          <w:rFonts w:ascii="Times New Roman" w:hAnsi="Times New Roman"/>
          <w:b/>
          <w:sz w:val="32"/>
          <w:lang w:val="en-US" w:eastAsia="ja-JP"/>
        </w:rPr>
      </w:pPr>
      <w:r w:rsidRPr="00AB5F19">
        <w:rPr>
          <w:rFonts w:ascii="Times New Roman" w:hAnsi="Times New Roman"/>
          <w:b/>
          <w:sz w:val="32"/>
          <w:lang w:val="en-US" w:eastAsia="ja-JP"/>
        </w:rPr>
        <w:lastRenderedPageBreak/>
        <w:t>Study on RAN-assisted functional safety communication</w:t>
      </w:r>
    </w:p>
    <w:p w14:paraId="7A728095" w14:textId="5A7B2E19" w:rsidR="0074785C" w:rsidRPr="00897890" w:rsidRDefault="00804D85" w:rsidP="000500CD">
      <w:pPr>
        <w:pStyle w:val="Heading2"/>
        <w:rPr>
          <w:rFonts w:ascii="Times New Roman" w:hAnsi="Times New Roman"/>
          <w:b/>
          <w:bCs/>
          <w:sz w:val="28"/>
          <w:szCs w:val="18"/>
          <w:lang w:val="en-US" w:eastAsia="ja-JP"/>
        </w:rPr>
      </w:pPr>
      <w:r>
        <w:rPr>
          <w:rFonts w:ascii="Times New Roman" w:hAnsi="Times New Roman"/>
          <w:b/>
          <w:bCs/>
          <w:sz w:val="28"/>
          <w:szCs w:val="18"/>
          <w:lang w:val="en-US" w:eastAsia="ja-JP"/>
        </w:rPr>
        <w:t>Motivation</w:t>
      </w:r>
    </w:p>
    <w:p w14:paraId="2615D454" w14:textId="58867305" w:rsidR="00A32C31" w:rsidRPr="00897890" w:rsidRDefault="00804D85" w:rsidP="00143733">
      <w:pPr>
        <w:spacing w:before="100" w:beforeAutospacing="1" w:after="100" w:afterAutospacing="1"/>
        <w:jc w:val="both"/>
        <w:rPr>
          <w:b/>
          <w:bCs/>
        </w:rPr>
      </w:pPr>
      <w:r>
        <w:rPr>
          <w:sz w:val="22"/>
          <w:lang w:val="en-US" w:eastAsia="ja-JP"/>
        </w:rPr>
        <w:t xml:space="preserve">Multiple verticals </w:t>
      </w:r>
      <w:r w:rsidR="009E4163">
        <w:rPr>
          <w:sz w:val="22"/>
          <w:lang w:val="en-US" w:eastAsia="ja-JP"/>
        </w:rPr>
        <w:t>may</w:t>
      </w:r>
      <w:r w:rsidRPr="00897890">
        <w:rPr>
          <w:sz w:val="22"/>
          <w:lang w:val="en-US" w:eastAsia="ja-JP"/>
        </w:rPr>
        <w:t xml:space="preserve"> support </w:t>
      </w:r>
      <w:r w:rsidR="009E4163">
        <w:rPr>
          <w:sz w:val="22"/>
          <w:lang w:val="en-US" w:eastAsia="ja-JP"/>
        </w:rPr>
        <w:t>functional safety</w:t>
      </w:r>
      <w:r w:rsidRPr="00897890">
        <w:rPr>
          <w:sz w:val="22"/>
          <w:lang w:val="en-US" w:eastAsia="ja-JP"/>
        </w:rPr>
        <w:t xml:space="preserve"> integration in </w:t>
      </w:r>
      <w:r>
        <w:rPr>
          <w:sz w:val="22"/>
          <w:lang w:val="en-US" w:eastAsia="ja-JP"/>
        </w:rPr>
        <w:t>5G-Advanced specification</w:t>
      </w:r>
      <w:r w:rsidRPr="00897890">
        <w:rPr>
          <w:sz w:val="22"/>
          <w:lang w:val="en-US" w:eastAsia="ja-JP"/>
        </w:rPr>
        <w:t>,</w:t>
      </w:r>
      <w:r>
        <w:rPr>
          <w:sz w:val="22"/>
          <w:lang w:val="en-US" w:eastAsia="ja-JP"/>
        </w:rPr>
        <w:t xml:space="preserve"> e.g.,</w:t>
      </w:r>
      <w:r w:rsidRPr="00897890">
        <w:rPr>
          <w:sz w:val="22"/>
          <w:lang w:val="en-US" w:eastAsia="ja-JP"/>
        </w:rPr>
        <w:t> </w:t>
      </w:r>
      <w:r w:rsidR="001E1C39" w:rsidRPr="00897890">
        <w:rPr>
          <w:sz w:val="22"/>
          <w:lang w:val="en-US" w:eastAsia="ja-JP"/>
        </w:rPr>
        <w:t>automotive</w:t>
      </w:r>
      <w:r w:rsidR="009E4163">
        <w:rPr>
          <w:sz w:val="22"/>
          <w:lang w:val="en-US" w:eastAsia="ja-JP"/>
        </w:rPr>
        <w:t xml:space="preserve"> and </w:t>
      </w:r>
      <w:r w:rsidR="001E1C39">
        <w:rPr>
          <w:sz w:val="22"/>
          <w:lang w:val="en-US" w:eastAsia="ja-JP"/>
        </w:rPr>
        <w:t>industrial</w:t>
      </w:r>
      <w:r w:rsidRPr="00897890">
        <w:rPr>
          <w:sz w:val="22"/>
          <w:lang w:val="en-US" w:eastAsia="ja-JP"/>
        </w:rPr>
        <w:t xml:space="preserve"> </w:t>
      </w:r>
      <w:r>
        <w:rPr>
          <w:sz w:val="22"/>
          <w:lang w:val="en-US" w:eastAsia="ja-JP"/>
        </w:rPr>
        <w:t>IoT</w:t>
      </w:r>
      <w:r w:rsidRPr="00897890">
        <w:rPr>
          <w:sz w:val="22"/>
          <w:lang w:val="en-US" w:eastAsia="ja-JP"/>
        </w:rPr>
        <w:t xml:space="preserve">. </w:t>
      </w:r>
      <w:r>
        <w:rPr>
          <w:sz w:val="22"/>
          <w:lang w:val="en-US" w:eastAsia="ja-JP"/>
        </w:rPr>
        <w:t>SA1 has studied and specified requirements for, at least,</w:t>
      </w:r>
      <w:r w:rsidRPr="00897890">
        <w:rPr>
          <w:sz w:val="22"/>
          <w:lang w:val="en-US" w:eastAsia="ja-JP"/>
        </w:rPr>
        <w:t xml:space="preserve"> </w:t>
      </w:r>
      <w:r>
        <w:rPr>
          <w:sz w:val="22"/>
          <w:lang w:val="en-US" w:eastAsia="ja-JP"/>
        </w:rPr>
        <w:t>a</w:t>
      </w:r>
      <w:r w:rsidRPr="00897890">
        <w:rPr>
          <w:sz w:val="22"/>
          <w:lang w:val="en-US" w:eastAsia="ja-JP"/>
        </w:rPr>
        <w:t xml:space="preserve">utomotive and </w:t>
      </w:r>
      <w:r>
        <w:rPr>
          <w:sz w:val="22"/>
          <w:lang w:val="en-US" w:eastAsia="ja-JP"/>
        </w:rPr>
        <w:t>i</w:t>
      </w:r>
      <w:r w:rsidRPr="00897890">
        <w:rPr>
          <w:sz w:val="22"/>
          <w:lang w:val="en-US" w:eastAsia="ja-JP"/>
        </w:rPr>
        <w:t>ndustrial</w:t>
      </w:r>
      <w:r>
        <w:rPr>
          <w:sz w:val="22"/>
          <w:lang w:val="en-US" w:eastAsia="ja-JP"/>
        </w:rPr>
        <w:t xml:space="preserve"> automation functional safety related </w:t>
      </w:r>
      <w:r w:rsidRPr="00897890">
        <w:rPr>
          <w:sz w:val="22"/>
          <w:lang w:val="en-US" w:eastAsia="ja-JP"/>
        </w:rPr>
        <w:t>use cases</w:t>
      </w:r>
      <w:r>
        <w:rPr>
          <w:sz w:val="22"/>
          <w:lang w:val="en-US" w:eastAsia="ja-JP"/>
        </w:rPr>
        <w:t>. SA1 also introduced possible e</w:t>
      </w:r>
      <w:r w:rsidRPr="00897890">
        <w:rPr>
          <w:sz w:val="22"/>
          <w:lang w:val="en-US" w:eastAsia="ja-JP"/>
        </w:rPr>
        <w:t>nable</w:t>
      </w:r>
      <w:r>
        <w:rPr>
          <w:sz w:val="22"/>
          <w:lang w:val="en-US" w:eastAsia="ja-JP"/>
        </w:rPr>
        <w:t>rs for</w:t>
      </w:r>
      <w:r w:rsidRPr="00897890">
        <w:rPr>
          <w:sz w:val="22"/>
          <w:lang w:val="en-US" w:eastAsia="ja-JP"/>
        </w:rPr>
        <w:t xml:space="preserve"> </w:t>
      </w:r>
      <w:r>
        <w:rPr>
          <w:sz w:val="22"/>
          <w:lang w:val="en-US" w:eastAsia="ja-JP"/>
        </w:rPr>
        <w:t>5G system supporting functional safety, e.g., CSA, survival time, etc.</w:t>
      </w:r>
      <w:r w:rsidRPr="00897890">
        <w:rPr>
          <w:sz w:val="22"/>
          <w:lang w:val="en-US" w:eastAsia="ja-JP"/>
        </w:rPr>
        <w:t xml:space="preserve">. Additionally, industrial </w:t>
      </w:r>
      <w:r>
        <w:rPr>
          <w:sz w:val="22"/>
          <w:lang w:val="en-US" w:eastAsia="ja-JP"/>
        </w:rPr>
        <w:t>for</w:t>
      </w:r>
      <w:r w:rsidR="006D1497">
        <w:rPr>
          <w:sz w:val="22"/>
          <w:lang w:val="en-US" w:eastAsia="ja-JP"/>
        </w:rPr>
        <w:t>a</w:t>
      </w:r>
      <w:r>
        <w:rPr>
          <w:sz w:val="22"/>
          <w:lang w:val="en-US" w:eastAsia="ja-JP"/>
        </w:rPr>
        <w:t xml:space="preserve"> discussed their</w:t>
      </w:r>
      <w:r w:rsidRPr="00897890">
        <w:rPr>
          <w:sz w:val="22"/>
          <w:lang w:val="en-US" w:eastAsia="ja-JP"/>
        </w:rPr>
        <w:t xml:space="preserve"> </w:t>
      </w:r>
      <w:r>
        <w:rPr>
          <w:sz w:val="22"/>
          <w:lang w:val="en-US" w:eastAsia="ja-JP"/>
        </w:rPr>
        <w:t>need for supporting functional safety requirements in the 5G</w:t>
      </w:r>
      <w:r w:rsidRPr="00897890">
        <w:rPr>
          <w:sz w:val="22"/>
          <w:lang w:val="en-US" w:eastAsia="ja-JP"/>
        </w:rPr>
        <w:t xml:space="preserve"> </w:t>
      </w:r>
      <w:r>
        <w:rPr>
          <w:sz w:val="22"/>
          <w:lang w:val="en-US" w:eastAsia="ja-JP"/>
        </w:rPr>
        <w:t>network</w:t>
      </w:r>
      <w:r w:rsidRPr="00897890">
        <w:rPr>
          <w:sz w:val="22"/>
          <w:lang w:val="en-US" w:eastAsia="ja-JP"/>
        </w:rPr>
        <w:t xml:space="preserve">. </w:t>
      </w:r>
      <w:r>
        <w:rPr>
          <w:sz w:val="22"/>
          <w:lang w:val="en-US" w:eastAsia="ja-JP"/>
        </w:rPr>
        <w:t>In our view</w:t>
      </w:r>
      <w:r w:rsidRPr="00897890">
        <w:rPr>
          <w:sz w:val="22"/>
          <w:lang w:val="en-US" w:eastAsia="ja-JP"/>
        </w:rPr>
        <w:t xml:space="preserve">, multiple lower layer </w:t>
      </w:r>
      <w:r>
        <w:rPr>
          <w:sz w:val="22"/>
          <w:lang w:val="en-US" w:eastAsia="ja-JP"/>
        </w:rPr>
        <w:t>procedure</w:t>
      </w:r>
      <w:r w:rsidR="006D1497">
        <w:rPr>
          <w:sz w:val="22"/>
          <w:lang w:val="en-US" w:eastAsia="ja-JP"/>
        </w:rPr>
        <w:t>s</w:t>
      </w:r>
      <w:r>
        <w:rPr>
          <w:sz w:val="22"/>
          <w:lang w:val="en-US" w:eastAsia="ja-JP"/>
        </w:rPr>
        <w:t xml:space="preserve"> may be easily </w:t>
      </w:r>
      <w:r w:rsidRPr="00897890">
        <w:rPr>
          <w:sz w:val="22"/>
          <w:lang w:val="en-US" w:eastAsia="ja-JP"/>
        </w:rPr>
        <w:t xml:space="preserve">adaptation </w:t>
      </w:r>
      <w:r>
        <w:rPr>
          <w:sz w:val="22"/>
          <w:lang w:val="en-US" w:eastAsia="ja-JP"/>
        </w:rPr>
        <w:t xml:space="preserve">or </w:t>
      </w:r>
      <w:r w:rsidR="006D1497">
        <w:rPr>
          <w:sz w:val="22"/>
          <w:lang w:val="en-US" w:eastAsia="ja-JP"/>
        </w:rPr>
        <w:t>new</w:t>
      </w:r>
      <w:r>
        <w:rPr>
          <w:sz w:val="22"/>
          <w:lang w:val="en-US" w:eastAsia="ja-JP"/>
        </w:rPr>
        <w:t xml:space="preserve"> </w:t>
      </w:r>
      <w:r w:rsidR="006D1497">
        <w:rPr>
          <w:sz w:val="22"/>
          <w:lang w:val="en-US" w:eastAsia="ja-JP"/>
        </w:rPr>
        <w:t xml:space="preserve">QoS </w:t>
      </w:r>
      <w:r>
        <w:rPr>
          <w:sz w:val="22"/>
          <w:lang w:val="en-US" w:eastAsia="ja-JP"/>
        </w:rPr>
        <w:t xml:space="preserve">parameters can be introduced </w:t>
      </w:r>
      <w:r w:rsidRPr="00897890">
        <w:rPr>
          <w:sz w:val="22"/>
          <w:lang w:val="en-US" w:eastAsia="ja-JP"/>
        </w:rPr>
        <w:t xml:space="preserve">to enable </w:t>
      </w:r>
      <w:r>
        <w:rPr>
          <w:sz w:val="22"/>
          <w:lang w:val="en-US" w:eastAsia="ja-JP"/>
        </w:rPr>
        <w:t>the so called “</w:t>
      </w:r>
      <w:r w:rsidRPr="00897890">
        <w:rPr>
          <w:sz w:val="22"/>
          <w:lang w:val="en-US" w:eastAsia="ja-JP"/>
        </w:rPr>
        <w:t>grey channel</w:t>
      </w:r>
      <w:r>
        <w:rPr>
          <w:sz w:val="22"/>
          <w:lang w:val="en-US" w:eastAsia="ja-JP"/>
        </w:rPr>
        <w:t>”</w:t>
      </w:r>
      <w:r w:rsidRPr="00897890">
        <w:rPr>
          <w:sz w:val="22"/>
          <w:lang w:val="en-US" w:eastAsia="ja-JP"/>
        </w:rPr>
        <w:t xml:space="preserve"> concept</w:t>
      </w:r>
      <w:r>
        <w:rPr>
          <w:sz w:val="22"/>
          <w:lang w:val="en-US" w:eastAsia="ja-JP"/>
        </w:rPr>
        <w:t xml:space="preserve"> with minimum specification impact</w:t>
      </w:r>
      <w:r w:rsidRPr="00897890">
        <w:rPr>
          <w:sz w:val="22"/>
          <w:lang w:val="en-US" w:eastAsia="ja-JP"/>
        </w:rPr>
        <w:t xml:space="preserve">. </w:t>
      </w:r>
    </w:p>
    <w:p w14:paraId="256DC03F" w14:textId="7E74E4F5" w:rsidR="00A32C31" w:rsidRPr="00897890" w:rsidRDefault="00A32C31" w:rsidP="00C03C38">
      <w:pPr>
        <w:pStyle w:val="ListParagraph"/>
        <w:ind w:left="0"/>
        <w:jc w:val="both"/>
        <w:rPr>
          <w:rFonts w:ascii="Times New Roman" w:hAnsi="Times New Roman" w:cs="Times New Roman"/>
          <w:b/>
          <w:bCs/>
          <w:szCs w:val="20"/>
        </w:rPr>
      </w:pPr>
    </w:p>
    <w:p w14:paraId="09DE734F" w14:textId="7278A4D6" w:rsidR="0074785C" w:rsidRDefault="00143733" w:rsidP="0074785C">
      <w:pPr>
        <w:pStyle w:val="Heading2"/>
        <w:rPr>
          <w:rFonts w:ascii="Times New Roman" w:hAnsi="Times New Roman"/>
          <w:b/>
          <w:bCs/>
          <w:sz w:val="28"/>
          <w:szCs w:val="18"/>
          <w:lang w:val="en-US" w:eastAsia="ja-JP"/>
        </w:rPr>
      </w:pPr>
      <w:r>
        <w:rPr>
          <w:rFonts w:ascii="Times New Roman" w:hAnsi="Times New Roman"/>
          <w:b/>
          <w:bCs/>
          <w:sz w:val="28"/>
          <w:szCs w:val="18"/>
          <w:lang w:val="en-US" w:eastAsia="ja-JP"/>
        </w:rPr>
        <w:t>Objects and proposals for study on RAN-assisted functional safety communication</w:t>
      </w:r>
    </w:p>
    <w:p w14:paraId="5385AEA5" w14:textId="7C3E6A85" w:rsidR="00143733" w:rsidRDefault="00143733" w:rsidP="00143733">
      <w:pPr>
        <w:spacing w:before="100" w:beforeAutospacing="1" w:after="100" w:afterAutospacing="1"/>
        <w:jc w:val="both"/>
        <w:rPr>
          <w:sz w:val="22"/>
          <w:lang w:val="en-US" w:eastAsia="ja-JP"/>
        </w:rPr>
      </w:pPr>
      <w:r>
        <w:rPr>
          <w:sz w:val="22"/>
          <w:lang w:val="en-US" w:eastAsia="ja-JP"/>
        </w:rPr>
        <w:t>In order to enhance the transmission of functional safety related data over 5G RAN</w:t>
      </w:r>
      <w:r w:rsidRPr="00897890">
        <w:rPr>
          <w:sz w:val="22"/>
          <w:lang w:val="en-US" w:eastAsia="ja-JP"/>
        </w:rPr>
        <w:t xml:space="preserve">, the mapping between </w:t>
      </w:r>
      <w:r>
        <w:rPr>
          <w:sz w:val="22"/>
          <w:lang w:val="en-US" w:eastAsia="ja-JP"/>
        </w:rPr>
        <w:t>functional safety requirements needs to be available in lower</w:t>
      </w:r>
      <w:r w:rsidRPr="00897890">
        <w:rPr>
          <w:sz w:val="22"/>
          <w:lang w:val="en-US" w:eastAsia="ja-JP"/>
        </w:rPr>
        <w:t xml:space="preserve"> layer</w:t>
      </w:r>
      <w:r w:rsidR="00C00961">
        <w:rPr>
          <w:sz w:val="22"/>
          <w:lang w:val="en-US" w:eastAsia="ja-JP"/>
        </w:rPr>
        <w:t>s</w:t>
      </w:r>
      <w:r w:rsidRPr="006D1497">
        <w:rPr>
          <w:i/>
          <w:iCs/>
          <w:sz w:val="22"/>
          <w:u w:val="single"/>
          <w:vertAlign w:val="superscript"/>
          <w:lang w:val="en-US" w:eastAsia="ja-JP"/>
        </w:rPr>
        <w:t>[Note2]</w:t>
      </w:r>
      <w:r w:rsidRPr="00897890">
        <w:rPr>
          <w:sz w:val="22"/>
          <w:lang w:val="en-US" w:eastAsia="ja-JP"/>
        </w:rPr>
        <w:t xml:space="preserve">. </w:t>
      </w:r>
      <w:r w:rsidRPr="00143733">
        <w:rPr>
          <w:sz w:val="22"/>
          <w:lang w:val="en-US" w:eastAsia="ja-JP"/>
        </w:rPr>
        <w:t xml:space="preserve">Reporting and proactively monitoring </w:t>
      </w:r>
      <w:r>
        <w:rPr>
          <w:sz w:val="22"/>
          <w:lang w:val="en-US" w:eastAsia="ja-JP"/>
        </w:rPr>
        <w:t xml:space="preserve">new and existing </w:t>
      </w:r>
      <w:r w:rsidRPr="00143733">
        <w:rPr>
          <w:sz w:val="22"/>
          <w:lang w:val="en-US" w:eastAsia="ja-JP"/>
        </w:rPr>
        <w:t xml:space="preserve">QoS </w:t>
      </w:r>
      <w:r>
        <w:rPr>
          <w:sz w:val="22"/>
          <w:lang w:val="en-US" w:eastAsia="ja-JP"/>
        </w:rPr>
        <w:t>parameters needs to be conducted via</w:t>
      </w:r>
      <w:r w:rsidRPr="00143733">
        <w:rPr>
          <w:sz w:val="22"/>
          <w:lang w:val="en-US" w:eastAsia="ja-JP"/>
        </w:rPr>
        <w:t xml:space="preserve">, e.g., </w:t>
      </w:r>
      <w:r>
        <w:rPr>
          <w:sz w:val="22"/>
          <w:lang w:val="en-US" w:eastAsia="ja-JP"/>
        </w:rPr>
        <w:t xml:space="preserve">monitoring </w:t>
      </w:r>
      <w:r w:rsidRPr="00143733">
        <w:rPr>
          <w:sz w:val="22"/>
          <w:lang w:val="en-US" w:eastAsia="ja-JP"/>
        </w:rPr>
        <w:t>varying latency</w:t>
      </w:r>
      <w:r>
        <w:rPr>
          <w:sz w:val="22"/>
          <w:lang w:val="en-US" w:eastAsia="ja-JP"/>
        </w:rPr>
        <w:t>/</w:t>
      </w:r>
      <w:r w:rsidRPr="00143733">
        <w:rPr>
          <w:sz w:val="22"/>
          <w:lang w:val="en-US" w:eastAsia="ja-JP"/>
        </w:rPr>
        <w:t xml:space="preserve">transfer </w:t>
      </w:r>
      <w:r>
        <w:rPr>
          <w:sz w:val="22"/>
          <w:lang w:val="en-US" w:eastAsia="ja-JP"/>
        </w:rPr>
        <w:t>time</w:t>
      </w:r>
      <w:r w:rsidRPr="00143733">
        <w:rPr>
          <w:sz w:val="22"/>
          <w:lang w:val="en-US" w:eastAsia="ja-JP"/>
        </w:rPr>
        <w:t>, loss of communication</w:t>
      </w:r>
      <w:r>
        <w:rPr>
          <w:sz w:val="22"/>
          <w:lang w:val="en-US" w:eastAsia="ja-JP"/>
        </w:rPr>
        <w:t xml:space="preserve"> (e.g., survival time, HARQ mechanism, etc.)</w:t>
      </w:r>
      <w:r w:rsidRPr="00143733">
        <w:rPr>
          <w:sz w:val="22"/>
          <w:lang w:val="en-US" w:eastAsia="ja-JP"/>
        </w:rPr>
        <w:t>, insufficient throughput</w:t>
      </w:r>
      <w:r>
        <w:rPr>
          <w:sz w:val="22"/>
          <w:lang w:val="en-US" w:eastAsia="ja-JP"/>
        </w:rPr>
        <w:t xml:space="preserve"> (e.g., enhancements to MCS </w:t>
      </w:r>
      <w:r w:rsidR="00592DF3">
        <w:rPr>
          <w:sz w:val="22"/>
          <w:lang w:val="en-US" w:eastAsia="ja-JP"/>
        </w:rPr>
        <w:t>selection</w:t>
      </w:r>
      <w:r>
        <w:rPr>
          <w:sz w:val="22"/>
          <w:lang w:val="en-US" w:eastAsia="ja-JP"/>
        </w:rPr>
        <w:t>)</w:t>
      </w:r>
      <w:r w:rsidRPr="00143733">
        <w:rPr>
          <w:sz w:val="22"/>
          <w:lang w:val="en-US" w:eastAsia="ja-JP"/>
        </w:rPr>
        <w:t>, etc.</w:t>
      </w:r>
      <w:r>
        <w:rPr>
          <w:sz w:val="22"/>
          <w:lang w:val="en-US" w:eastAsia="ja-JP"/>
        </w:rPr>
        <w:t xml:space="preserve">. We propose to study </w:t>
      </w:r>
      <w:r w:rsidR="00195D1B">
        <w:rPr>
          <w:sz w:val="22"/>
          <w:lang w:val="en-US" w:eastAsia="ja-JP"/>
        </w:rPr>
        <w:t xml:space="preserve">following </w:t>
      </w:r>
      <w:r>
        <w:rPr>
          <w:sz w:val="22"/>
          <w:lang w:val="en-US" w:eastAsia="ja-JP"/>
        </w:rPr>
        <w:t xml:space="preserve">and then specify if deemed feasible </w:t>
      </w:r>
      <w:r w:rsidR="00195D1B">
        <w:rPr>
          <w:sz w:val="22"/>
          <w:lang w:val="en-US" w:eastAsia="ja-JP"/>
        </w:rPr>
        <w:t>and beneficial for Uu and Sidelink:</w:t>
      </w:r>
    </w:p>
    <w:p w14:paraId="2CC3A02E" w14:textId="56556ACC" w:rsidR="00143733" w:rsidRPr="00536D90" w:rsidRDefault="00C00961" w:rsidP="00143733">
      <w:pPr>
        <w:pStyle w:val="ListParagraph"/>
        <w:numPr>
          <w:ilvl w:val="0"/>
          <w:numId w:val="27"/>
        </w:numPr>
        <w:spacing w:before="100" w:beforeAutospacing="1" w:after="100" w:afterAutospacing="1"/>
        <w:ind w:left="360"/>
        <w:jc w:val="both"/>
        <w:rPr>
          <w:rFonts w:ascii="Times New Roman" w:hAnsi="Times New Roman" w:cs="Times New Roman"/>
          <w:lang w:eastAsia="ja-JP"/>
        </w:rPr>
      </w:pPr>
      <w:r>
        <w:rPr>
          <w:rFonts w:ascii="Times New Roman" w:hAnsi="Times New Roman" w:cs="Times New Roman"/>
          <w:lang w:eastAsia="ja-JP"/>
        </w:rPr>
        <w:t>F</w:t>
      </w:r>
      <w:r w:rsidR="00536D90" w:rsidRPr="00536D90">
        <w:rPr>
          <w:rFonts w:ascii="Times New Roman" w:hAnsi="Times New Roman" w:cs="Times New Roman"/>
          <w:lang w:eastAsia="ja-JP"/>
        </w:rPr>
        <w:t xml:space="preserve">unctional safety </w:t>
      </w:r>
      <w:r w:rsidR="00143733" w:rsidRPr="00536D90">
        <w:rPr>
          <w:rFonts w:ascii="Times New Roman" w:hAnsi="Times New Roman" w:cs="Times New Roman"/>
          <w:lang w:eastAsia="ja-JP"/>
        </w:rPr>
        <w:t xml:space="preserve">integrity levels </w:t>
      </w:r>
      <w:r w:rsidR="00536D90">
        <w:rPr>
          <w:rFonts w:ascii="Times New Roman" w:hAnsi="Times New Roman" w:cs="Times New Roman"/>
          <w:lang w:eastAsia="ja-JP"/>
        </w:rPr>
        <w:t>enabling</w:t>
      </w:r>
      <w:r w:rsidR="00143733" w:rsidRPr="00536D90">
        <w:rPr>
          <w:rFonts w:ascii="Times New Roman" w:hAnsi="Times New Roman" w:cs="Times New Roman"/>
          <w:lang w:eastAsia="ja-JP"/>
        </w:rPr>
        <w:t xml:space="preserve"> </w:t>
      </w:r>
      <w:r w:rsidR="00E22D47">
        <w:rPr>
          <w:rFonts w:ascii="Times New Roman" w:hAnsi="Times New Roman" w:cs="Times New Roman"/>
          <w:lang w:eastAsia="ja-JP"/>
        </w:rPr>
        <w:t>in</w:t>
      </w:r>
      <w:r w:rsidR="00536D90">
        <w:rPr>
          <w:rFonts w:ascii="Times New Roman" w:hAnsi="Times New Roman" w:cs="Times New Roman"/>
          <w:lang w:eastAsia="ja-JP"/>
        </w:rPr>
        <w:t xml:space="preserve"> RAN, including</w:t>
      </w:r>
    </w:p>
    <w:p w14:paraId="55E54A25" w14:textId="40A88595" w:rsidR="00195D1B" w:rsidRPr="00C00961" w:rsidRDefault="00195D1B" w:rsidP="00C00961">
      <w:pPr>
        <w:pStyle w:val="ListParagraph"/>
        <w:numPr>
          <w:ilvl w:val="1"/>
          <w:numId w:val="27"/>
        </w:numPr>
        <w:spacing w:before="100" w:beforeAutospacing="1" w:after="100" w:afterAutospacing="1"/>
        <w:ind w:left="810"/>
        <w:jc w:val="both"/>
        <w:rPr>
          <w:rFonts w:ascii="Times New Roman" w:hAnsi="Times New Roman" w:cs="Times New Roman"/>
          <w:lang w:eastAsia="ja-JP"/>
        </w:rPr>
      </w:pPr>
      <w:r>
        <w:rPr>
          <w:rFonts w:ascii="Times New Roman" w:hAnsi="Times New Roman" w:cs="Times New Roman"/>
          <w:lang w:eastAsia="ja-JP"/>
        </w:rPr>
        <w:t xml:space="preserve">Study and identify possible QoS parameters </w:t>
      </w:r>
      <w:r w:rsidR="00536D90">
        <w:rPr>
          <w:rFonts w:ascii="Times New Roman" w:hAnsi="Times New Roman" w:cs="Times New Roman"/>
          <w:lang w:eastAsia="ja-JP"/>
        </w:rPr>
        <w:t xml:space="preserve">to be </w:t>
      </w:r>
      <w:r w:rsidR="00536D90" w:rsidRPr="00C00961">
        <w:rPr>
          <w:rFonts w:ascii="Times New Roman" w:hAnsi="Times New Roman" w:cs="Times New Roman"/>
          <w:u w:val="single"/>
          <w:lang w:eastAsia="ja-JP"/>
        </w:rPr>
        <w:t>monitored</w:t>
      </w:r>
      <w:r w:rsidR="00536D90">
        <w:rPr>
          <w:rFonts w:ascii="Times New Roman" w:hAnsi="Times New Roman" w:cs="Times New Roman"/>
          <w:lang w:eastAsia="ja-JP"/>
        </w:rPr>
        <w:t xml:space="preserve">, e.g., </w:t>
      </w:r>
      <w:r w:rsidR="00C00961">
        <w:rPr>
          <w:rFonts w:ascii="Times New Roman" w:hAnsi="Times New Roman" w:cs="Times New Roman"/>
          <w:lang w:eastAsia="ja-JP"/>
        </w:rPr>
        <w:t>communication service</w:t>
      </w:r>
      <w:r w:rsidR="00C00961" w:rsidRPr="00C00961">
        <w:rPr>
          <w:rFonts w:ascii="Times New Roman" w:hAnsi="Times New Roman" w:cs="Times New Roman"/>
          <w:lang w:eastAsia="ja-JP"/>
        </w:rPr>
        <w:t xml:space="preserve"> availability (e.g., </w:t>
      </w:r>
      <w:r w:rsidR="00C00961">
        <w:rPr>
          <w:rFonts w:ascii="Times New Roman" w:hAnsi="Times New Roman" w:cs="Times New Roman"/>
          <w:lang w:eastAsia="ja-JP"/>
        </w:rPr>
        <w:t xml:space="preserve">further </w:t>
      </w:r>
      <w:r w:rsidR="00C00961" w:rsidRPr="00C00961">
        <w:rPr>
          <w:rFonts w:ascii="Times New Roman" w:hAnsi="Times New Roman" w:cs="Times New Roman"/>
          <w:lang w:eastAsia="ja-JP"/>
        </w:rPr>
        <w:t>enhanced survival time/burst distribution</w:t>
      </w:r>
      <w:r w:rsidR="00C00961">
        <w:rPr>
          <w:rFonts w:ascii="Times New Roman" w:hAnsi="Times New Roman" w:cs="Times New Roman"/>
          <w:lang w:eastAsia="ja-JP"/>
        </w:rPr>
        <w:t xml:space="preserve"> monitoring</w:t>
      </w:r>
      <w:r w:rsidR="00C00961" w:rsidRPr="00C00961">
        <w:rPr>
          <w:rFonts w:ascii="Times New Roman" w:hAnsi="Times New Roman" w:cs="Times New Roman"/>
          <w:lang w:eastAsia="ja-JP"/>
        </w:rPr>
        <w:t>.)</w:t>
      </w:r>
    </w:p>
    <w:p w14:paraId="6D9E1450" w14:textId="5FE1DDF1" w:rsidR="00195D1B" w:rsidRDefault="00195D1B" w:rsidP="00536D90">
      <w:pPr>
        <w:pStyle w:val="ListParagraph"/>
        <w:numPr>
          <w:ilvl w:val="1"/>
          <w:numId w:val="27"/>
        </w:numPr>
        <w:spacing w:before="100" w:beforeAutospacing="1" w:after="100" w:afterAutospacing="1"/>
        <w:ind w:left="810"/>
        <w:jc w:val="both"/>
        <w:rPr>
          <w:rFonts w:ascii="Times New Roman" w:hAnsi="Times New Roman" w:cs="Times New Roman"/>
          <w:lang w:eastAsia="ja-JP"/>
        </w:rPr>
      </w:pPr>
      <w:r>
        <w:rPr>
          <w:rFonts w:ascii="Times New Roman" w:hAnsi="Times New Roman" w:cs="Times New Roman"/>
          <w:lang w:eastAsia="ja-JP"/>
        </w:rPr>
        <w:t xml:space="preserve">Study how and identify </w:t>
      </w:r>
      <w:r w:rsidRPr="00195D1B">
        <w:rPr>
          <w:rFonts w:ascii="Times New Roman" w:hAnsi="Times New Roman" w:cs="Times New Roman"/>
          <w:u w:val="single"/>
          <w:lang w:eastAsia="ja-JP"/>
        </w:rPr>
        <w:t>report</w:t>
      </w:r>
      <w:r w:rsidR="00536D90">
        <w:rPr>
          <w:rFonts w:ascii="Times New Roman" w:hAnsi="Times New Roman" w:cs="Times New Roman"/>
          <w:u w:val="single"/>
          <w:lang w:eastAsia="ja-JP"/>
        </w:rPr>
        <w:t>ing</w:t>
      </w:r>
      <w:r>
        <w:rPr>
          <w:rFonts w:ascii="Times New Roman" w:hAnsi="Times New Roman" w:cs="Times New Roman"/>
          <w:lang w:eastAsia="ja-JP"/>
        </w:rPr>
        <w:t xml:space="preserve"> </w:t>
      </w:r>
      <w:r w:rsidR="00536D90">
        <w:rPr>
          <w:rFonts w:ascii="Times New Roman" w:hAnsi="Times New Roman" w:cs="Times New Roman"/>
          <w:lang w:eastAsia="ja-JP"/>
        </w:rPr>
        <w:t xml:space="preserve">options </w:t>
      </w:r>
      <w:r>
        <w:rPr>
          <w:rFonts w:ascii="Times New Roman" w:hAnsi="Times New Roman" w:cs="Times New Roman"/>
          <w:lang w:eastAsia="ja-JP"/>
        </w:rPr>
        <w:t>those parameters to upper layers</w:t>
      </w:r>
      <w:r w:rsidR="006D1497" w:rsidRPr="006D1497">
        <w:rPr>
          <w:i/>
          <w:iCs/>
          <w:u w:val="single"/>
          <w:vertAlign w:val="superscript"/>
          <w:lang w:eastAsia="ja-JP"/>
        </w:rPr>
        <w:t>[Note2]</w:t>
      </w:r>
    </w:p>
    <w:p w14:paraId="01B31724" w14:textId="28A54AA2" w:rsidR="00195D1B" w:rsidRPr="00143733" w:rsidRDefault="00195D1B" w:rsidP="00536D90">
      <w:pPr>
        <w:pStyle w:val="ListParagraph"/>
        <w:numPr>
          <w:ilvl w:val="1"/>
          <w:numId w:val="27"/>
        </w:numPr>
        <w:spacing w:before="100" w:beforeAutospacing="1" w:after="100" w:afterAutospacing="1"/>
        <w:ind w:left="810"/>
        <w:jc w:val="both"/>
        <w:rPr>
          <w:rFonts w:ascii="Times New Roman" w:hAnsi="Times New Roman" w:cs="Times New Roman"/>
          <w:lang w:eastAsia="ja-JP"/>
        </w:rPr>
      </w:pPr>
      <w:r>
        <w:rPr>
          <w:rFonts w:ascii="Times New Roman" w:hAnsi="Times New Roman" w:cs="Times New Roman"/>
          <w:lang w:eastAsia="ja-JP"/>
        </w:rPr>
        <w:t xml:space="preserve">Study possible </w:t>
      </w:r>
      <w:r w:rsidRPr="00195D1B">
        <w:rPr>
          <w:rFonts w:ascii="Times New Roman" w:hAnsi="Times New Roman" w:cs="Times New Roman"/>
          <w:u w:val="single"/>
          <w:lang w:eastAsia="ja-JP"/>
        </w:rPr>
        <w:t>resilience mechanisms</w:t>
      </w:r>
      <w:r>
        <w:rPr>
          <w:rFonts w:ascii="Times New Roman" w:hAnsi="Times New Roman" w:cs="Times New Roman"/>
          <w:lang w:eastAsia="ja-JP"/>
        </w:rPr>
        <w:t>, e.g., enhancements to retransmission, dual/multi-connectivity, MCS selection enhancements, et</w:t>
      </w:r>
      <w:r w:rsidR="009E4163">
        <w:rPr>
          <w:rFonts w:ascii="Times New Roman" w:hAnsi="Times New Roman" w:cs="Times New Roman"/>
          <w:lang w:eastAsia="ja-JP"/>
        </w:rPr>
        <w:t>c.</w:t>
      </w:r>
    </w:p>
    <w:p w14:paraId="67E4E0B9" w14:textId="253B7E38" w:rsidR="00143733" w:rsidRDefault="00C00961" w:rsidP="00143733">
      <w:pPr>
        <w:pStyle w:val="ListParagraph"/>
        <w:numPr>
          <w:ilvl w:val="0"/>
          <w:numId w:val="27"/>
        </w:numPr>
        <w:spacing w:before="100" w:beforeAutospacing="1" w:after="100" w:afterAutospacing="1"/>
        <w:ind w:left="360"/>
        <w:jc w:val="both"/>
        <w:rPr>
          <w:rFonts w:ascii="Times New Roman" w:hAnsi="Times New Roman" w:cs="Times New Roman"/>
          <w:lang w:eastAsia="ja-JP"/>
        </w:rPr>
      </w:pPr>
      <w:r>
        <w:rPr>
          <w:rFonts w:ascii="Times New Roman" w:hAnsi="Times New Roman" w:cs="Times New Roman"/>
          <w:lang w:eastAsia="ja-JP"/>
        </w:rPr>
        <w:t>Study further enhanced schemes for d</w:t>
      </w:r>
      <w:r w:rsidR="00143733" w:rsidRPr="00143733">
        <w:rPr>
          <w:rFonts w:ascii="Times New Roman" w:hAnsi="Times New Roman" w:cs="Times New Roman"/>
          <w:lang w:eastAsia="ja-JP"/>
        </w:rPr>
        <w:t>etecting channel/service loss/deterioration/irregularity (e.g., using keep-alive-</w:t>
      </w:r>
      <w:r w:rsidR="009E4163">
        <w:rPr>
          <w:rFonts w:ascii="Times New Roman" w:hAnsi="Times New Roman" w:cs="Times New Roman"/>
          <w:lang w:eastAsia="ja-JP"/>
        </w:rPr>
        <w:t>messages</w:t>
      </w:r>
      <w:r w:rsidR="00143733" w:rsidRPr="00143733">
        <w:rPr>
          <w:rFonts w:ascii="Times New Roman" w:hAnsi="Times New Roman" w:cs="Times New Roman"/>
          <w:lang w:eastAsia="ja-JP"/>
        </w:rPr>
        <w:t xml:space="preserve"> /heartbeat</w:t>
      </w:r>
      <w:r w:rsidR="00536D90">
        <w:rPr>
          <w:rFonts w:ascii="Times New Roman" w:hAnsi="Times New Roman" w:cs="Times New Roman"/>
          <w:lang w:eastAsia="ja-JP"/>
        </w:rPr>
        <w:t xml:space="preserve"> [2]</w:t>
      </w:r>
      <w:r>
        <w:rPr>
          <w:rFonts w:ascii="Times New Roman" w:hAnsi="Times New Roman" w:cs="Times New Roman"/>
          <w:lang w:eastAsia="ja-JP"/>
        </w:rPr>
        <w:t>, e.g., including enhancements of control information</w:t>
      </w:r>
      <w:r w:rsidR="00143733" w:rsidRPr="00143733">
        <w:rPr>
          <w:rFonts w:ascii="Times New Roman" w:hAnsi="Times New Roman" w:cs="Times New Roman"/>
          <w:lang w:eastAsia="ja-JP"/>
        </w:rPr>
        <w:t>)</w:t>
      </w:r>
    </w:p>
    <w:p w14:paraId="2B026169" w14:textId="20ED7C86" w:rsidR="00143733" w:rsidRPr="00143733" w:rsidRDefault="00C00961" w:rsidP="00143733">
      <w:pPr>
        <w:pStyle w:val="ListParagraph"/>
        <w:numPr>
          <w:ilvl w:val="0"/>
          <w:numId w:val="27"/>
        </w:numPr>
        <w:spacing w:before="100" w:beforeAutospacing="1" w:after="100" w:afterAutospacing="1"/>
        <w:ind w:left="360"/>
        <w:jc w:val="both"/>
        <w:rPr>
          <w:rFonts w:ascii="Times New Roman" w:hAnsi="Times New Roman" w:cs="Times New Roman"/>
          <w:lang w:eastAsia="ja-JP"/>
        </w:rPr>
      </w:pPr>
      <w:r>
        <w:rPr>
          <w:rFonts w:ascii="Times New Roman" w:hAnsi="Times New Roman" w:cs="Times New Roman"/>
          <w:lang w:eastAsia="ja-JP"/>
        </w:rPr>
        <w:t>Study t</w:t>
      </w:r>
      <w:r w:rsidR="00143733" w:rsidRPr="00143733">
        <w:rPr>
          <w:rFonts w:ascii="Times New Roman" w:hAnsi="Times New Roman" w:cs="Times New Roman"/>
          <w:lang w:eastAsia="ja-JP"/>
        </w:rPr>
        <w:t>iming</w:t>
      </w:r>
      <w:r>
        <w:rPr>
          <w:rFonts w:ascii="Times New Roman" w:hAnsi="Times New Roman" w:cs="Times New Roman"/>
          <w:lang w:eastAsia="ja-JP"/>
        </w:rPr>
        <w:t>-</w:t>
      </w:r>
      <w:r w:rsidR="00143733" w:rsidRPr="00143733">
        <w:rPr>
          <w:rFonts w:ascii="Times New Roman" w:hAnsi="Times New Roman" w:cs="Times New Roman"/>
          <w:lang w:eastAsia="ja-JP"/>
        </w:rPr>
        <w:t>error</w:t>
      </w:r>
      <w:r>
        <w:rPr>
          <w:rFonts w:ascii="Times New Roman" w:hAnsi="Times New Roman" w:cs="Times New Roman"/>
          <w:lang w:eastAsia="ja-JP"/>
        </w:rPr>
        <w:t xml:space="preserve"> tracking</w:t>
      </w:r>
      <w:r w:rsidR="00143733" w:rsidRPr="00143733">
        <w:rPr>
          <w:rFonts w:ascii="Times New Roman" w:hAnsi="Times New Roman" w:cs="Times New Roman"/>
          <w:lang w:eastAsia="ja-JP"/>
        </w:rPr>
        <w:t xml:space="preserve"> and prediction of timing failure</w:t>
      </w:r>
      <w:r>
        <w:rPr>
          <w:rFonts w:ascii="Times New Roman" w:hAnsi="Times New Roman" w:cs="Times New Roman"/>
          <w:lang w:eastAsia="ja-JP"/>
        </w:rPr>
        <w:t xml:space="preserve"> (e.g., associated with time sensitive network, handover failures, multiple synchronization sources (i.e., </w:t>
      </w:r>
      <w:r w:rsidR="006D1497">
        <w:rPr>
          <w:rFonts w:ascii="Times New Roman" w:hAnsi="Times New Roman" w:cs="Times New Roman"/>
          <w:lang w:eastAsia="ja-JP"/>
        </w:rPr>
        <w:t>as in</w:t>
      </w:r>
      <w:r>
        <w:rPr>
          <w:rFonts w:ascii="Times New Roman" w:hAnsi="Times New Roman" w:cs="Times New Roman"/>
          <w:lang w:eastAsia="ja-JP"/>
        </w:rPr>
        <w:t xml:space="preserve"> sidelink), etc.)</w:t>
      </w:r>
    </w:p>
    <w:p w14:paraId="155FD23D" w14:textId="358ADBD3" w:rsidR="00143733" w:rsidRPr="00143733" w:rsidRDefault="00C00961" w:rsidP="00143733">
      <w:pPr>
        <w:pStyle w:val="ListParagraph"/>
        <w:numPr>
          <w:ilvl w:val="0"/>
          <w:numId w:val="27"/>
        </w:numPr>
        <w:spacing w:before="100" w:beforeAutospacing="1" w:after="100" w:afterAutospacing="1"/>
        <w:ind w:left="360"/>
        <w:jc w:val="both"/>
        <w:rPr>
          <w:rFonts w:ascii="Times New Roman" w:hAnsi="Times New Roman" w:cs="Times New Roman"/>
          <w:lang w:eastAsia="ja-JP"/>
        </w:rPr>
      </w:pPr>
      <w:r>
        <w:rPr>
          <w:rFonts w:ascii="Times New Roman" w:hAnsi="Times New Roman" w:cs="Times New Roman"/>
          <w:lang w:eastAsia="ja-JP"/>
        </w:rPr>
        <w:t>Study p</w:t>
      </w:r>
      <w:r w:rsidRPr="00143733">
        <w:rPr>
          <w:rFonts w:ascii="Times New Roman" w:hAnsi="Times New Roman" w:cs="Times New Roman"/>
          <w:lang w:eastAsia="ja-JP"/>
        </w:rPr>
        <w:t xml:space="preserve">redictive QoS </w:t>
      </w:r>
      <w:r>
        <w:rPr>
          <w:rFonts w:ascii="Times New Roman" w:hAnsi="Times New Roman" w:cs="Times New Roman"/>
          <w:lang w:eastAsia="ja-JP"/>
        </w:rPr>
        <w:t xml:space="preserve">for proactively </w:t>
      </w:r>
      <w:r w:rsidR="00143733" w:rsidRPr="00143733">
        <w:rPr>
          <w:rFonts w:ascii="Times New Roman" w:hAnsi="Times New Roman" w:cs="Times New Roman"/>
          <w:lang w:eastAsia="ja-JP"/>
        </w:rPr>
        <w:t xml:space="preserve">impacting </w:t>
      </w:r>
      <w:r w:rsidRPr="00536D90">
        <w:rPr>
          <w:rFonts w:ascii="Times New Roman" w:hAnsi="Times New Roman" w:cs="Times New Roman"/>
          <w:lang w:eastAsia="ja-JP"/>
        </w:rPr>
        <w:t>functional safety</w:t>
      </w:r>
      <w:r w:rsidR="006D1497">
        <w:rPr>
          <w:rFonts w:ascii="Times New Roman" w:hAnsi="Times New Roman" w:cs="Times New Roman"/>
          <w:lang w:eastAsia="ja-JP"/>
        </w:rPr>
        <w:t xml:space="preserve"> communication</w:t>
      </w:r>
    </w:p>
    <w:p w14:paraId="18112084" w14:textId="3381A4C5" w:rsidR="00143733" w:rsidRPr="00143733" w:rsidRDefault="00143733" w:rsidP="00143733">
      <w:pPr>
        <w:pStyle w:val="ListParagraph"/>
        <w:numPr>
          <w:ilvl w:val="0"/>
          <w:numId w:val="27"/>
        </w:numPr>
        <w:spacing w:before="100" w:beforeAutospacing="1" w:after="100" w:afterAutospacing="1"/>
        <w:ind w:left="360"/>
        <w:jc w:val="both"/>
        <w:rPr>
          <w:rFonts w:ascii="Times New Roman" w:hAnsi="Times New Roman" w:cs="Times New Roman"/>
          <w:lang w:eastAsia="ja-JP"/>
        </w:rPr>
      </w:pPr>
      <w:r w:rsidRPr="00143733">
        <w:rPr>
          <w:rFonts w:ascii="Times New Roman" w:hAnsi="Times New Roman" w:cs="Times New Roman"/>
          <w:lang w:eastAsia="ja-JP"/>
        </w:rPr>
        <w:t>S</w:t>
      </w:r>
      <w:r w:rsidR="00E22D47">
        <w:rPr>
          <w:rFonts w:ascii="Times New Roman" w:hAnsi="Times New Roman" w:cs="Times New Roman"/>
          <w:lang w:eastAsia="ja-JP"/>
        </w:rPr>
        <w:t xml:space="preserve">tudy possible </w:t>
      </w:r>
      <w:r w:rsidR="006D1497" w:rsidRPr="00536D90">
        <w:rPr>
          <w:rFonts w:ascii="Times New Roman" w:hAnsi="Times New Roman" w:cs="Times New Roman"/>
          <w:lang w:eastAsia="ja-JP"/>
        </w:rPr>
        <w:t xml:space="preserve">functional </w:t>
      </w:r>
      <w:r w:rsidR="006D1497">
        <w:rPr>
          <w:rFonts w:ascii="Times New Roman" w:hAnsi="Times New Roman" w:cs="Times New Roman"/>
          <w:lang w:eastAsia="ja-JP"/>
        </w:rPr>
        <w:t>safety integrity level</w:t>
      </w:r>
      <w:r w:rsidR="006D1497" w:rsidRPr="00143733">
        <w:rPr>
          <w:rFonts w:ascii="Times New Roman" w:hAnsi="Times New Roman" w:cs="Times New Roman"/>
          <w:lang w:eastAsia="ja-JP"/>
        </w:rPr>
        <w:t xml:space="preserve"> </w:t>
      </w:r>
      <w:r w:rsidR="00E22D47">
        <w:rPr>
          <w:rFonts w:ascii="Times New Roman" w:hAnsi="Times New Roman" w:cs="Times New Roman"/>
          <w:lang w:eastAsia="ja-JP"/>
        </w:rPr>
        <w:t>RAN-aware scheduling</w:t>
      </w:r>
    </w:p>
    <w:p w14:paraId="64C144B5" w14:textId="3403F65E" w:rsidR="000931B8" w:rsidRDefault="000931B8" w:rsidP="00C03C38">
      <w:pPr>
        <w:pStyle w:val="ListParagraph"/>
        <w:ind w:left="0"/>
        <w:jc w:val="both"/>
        <w:rPr>
          <w:rFonts w:ascii="Times New Roman" w:hAnsi="Times New Roman" w:cs="Times New Roman"/>
          <w:lang w:eastAsia="ja-JP"/>
        </w:rPr>
      </w:pPr>
    </w:p>
    <w:p w14:paraId="170F4B25" w14:textId="77777777" w:rsidR="00C00961" w:rsidRDefault="00C00961" w:rsidP="00C03C38">
      <w:pPr>
        <w:pStyle w:val="ListParagraph"/>
        <w:ind w:left="0"/>
        <w:jc w:val="both"/>
        <w:rPr>
          <w:rFonts w:ascii="Times New Roman" w:hAnsi="Times New Roman" w:cs="Times New Roman"/>
          <w:b/>
          <w:bCs/>
          <w:szCs w:val="20"/>
        </w:rPr>
      </w:pPr>
    </w:p>
    <w:p w14:paraId="2FFB2A27" w14:textId="2B96B727" w:rsidR="00E22D47" w:rsidRPr="00E22D47" w:rsidRDefault="00606773" w:rsidP="00E22D47">
      <w:pPr>
        <w:spacing w:after="100" w:afterAutospacing="1"/>
        <w:jc w:val="both"/>
        <w:rPr>
          <w:i/>
          <w:iCs/>
          <w:color w:val="FF0000"/>
          <w:lang w:val="en-US" w:eastAsia="ja-JP"/>
        </w:rPr>
      </w:pPr>
      <w:r w:rsidRPr="00606773">
        <w:rPr>
          <w:b/>
          <w:bCs/>
          <w:i/>
          <w:iCs/>
          <w:color w:val="FF0000"/>
          <w:u w:val="single"/>
          <w:lang w:val="en-US" w:eastAsia="ja-JP"/>
        </w:rPr>
        <w:t xml:space="preserve">[Note </w:t>
      </w:r>
      <w:r>
        <w:rPr>
          <w:b/>
          <w:bCs/>
          <w:i/>
          <w:iCs/>
          <w:color w:val="FF0000"/>
          <w:u w:val="single"/>
          <w:lang w:val="en-US" w:eastAsia="ja-JP"/>
        </w:rPr>
        <w:t>2</w:t>
      </w:r>
      <w:r w:rsidRPr="00606773">
        <w:rPr>
          <w:b/>
          <w:bCs/>
          <w:i/>
          <w:iCs/>
          <w:color w:val="FF0000"/>
          <w:u w:val="single"/>
          <w:lang w:val="en-US" w:eastAsia="ja-JP"/>
        </w:rPr>
        <w:t>]</w:t>
      </w:r>
      <w:r w:rsidR="00E22D47" w:rsidRPr="00E22D47">
        <w:rPr>
          <w:b/>
          <w:bCs/>
          <w:i/>
          <w:iCs/>
          <w:color w:val="FF0000"/>
          <w:lang w:val="en-US" w:eastAsia="ja-JP"/>
        </w:rPr>
        <w:t>:</w:t>
      </w:r>
      <w:r w:rsidR="00E22D47" w:rsidRPr="00E22D47">
        <w:rPr>
          <w:i/>
          <w:iCs/>
          <w:color w:val="FF0000"/>
          <w:lang w:val="en-US" w:eastAsia="ja-JP"/>
        </w:rPr>
        <w:t xml:space="preserve"> possible interfaces for conveying/reporting</w:t>
      </w:r>
      <w:r w:rsidR="006D1497">
        <w:rPr>
          <w:i/>
          <w:iCs/>
          <w:color w:val="FF0000"/>
          <w:lang w:val="en-US" w:eastAsia="ja-JP"/>
        </w:rPr>
        <w:t xml:space="preserve"> the</w:t>
      </w:r>
      <w:r w:rsidR="00E22D47" w:rsidRPr="00E22D47">
        <w:rPr>
          <w:i/>
          <w:iCs/>
          <w:color w:val="FF0000"/>
          <w:lang w:val="en-US" w:eastAsia="ja-JP"/>
        </w:rPr>
        <w:t xml:space="preserve"> functional safety monitored parameters and possible Functional safety identifier</w:t>
      </w:r>
      <w:r w:rsidR="006D1497">
        <w:rPr>
          <w:i/>
          <w:iCs/>
          <w:color w:val="FF0000"/>
          <w:lang w:val="en-US" w:eastAsia="ja-JP"/>
        </w:rPr>
        <w:t>s</w:t>
      </w:r>
      <w:r w:rsidR="00E22D47" w:rsidRPr="00E22D47">
        <w:rPr>
          <w:i/>
          <w:iCs/>
          <w:color w:val="FF0000"/>
          <w:lang w:val="en-US" w:eastAsia="ja-JP"/>
        </w:rPr>
        <w:t xml:space="preserve"> with</w:t>
      </w:r>
      <w:r w:rsidR="006D1497">
        <w:rPr>
          <w:i/>
          <w:iCs/>
          <w:color w:val="FF0000"/>
          <w:lang w:val="en-US" w:eastAsia="ja-JP"/>
        </w:rPr>
        <w:t xml:space="preserve">/or </w:t>
      </w:r>
      <w:r w:rsidR="00E22D47" w:rsidRPr="00E22D47">
        <w:rPr>
          <w:i/>
          <w:iCs/>
          <w:color w:val="FF0000"/>
          <w:lang w:val="en-US" w:eastAsia="ja-JP"/>
        </w:rPr>
        <w:t>besides QoS flow need to be discussed with SA2.</w:t>
      </w:r>
    </w:p>
    <w:p w14:paraId="1D4827D7" w14:textId="742D153B" w:rsidR="00E22D47" w:rsidRDefault="00E22D47" w:rsidP="00C03C38">
      <w:pPr>
        <w:pStyle w:val="ListParagraph"/>
        <w:ind w:left="0"/>
        <w:jc w:val="both"/>
        <w:rPr>
          <w:rFonts w:ascii="Times New Roman" w:hAnsi="Times New Roman" w:cs="Times New Roman"/>
          <w:b/>
          <w:bCs/>
          <w:szCs w:val="20"/>
        </w:rPr>
      </w:pPr>
    </w:p>
    <w:p w14:paraId="00946622" w14:textId="77777777" w:rsidR="00E22D47" w:rsidRPr="00897890" w:rsidRDefault="00E22D47" w:rsidP="00C03C38">
      <w:pPr>
        <w:pStyle w:val="ListParagraph"/>
        <w:ind w:left="0"/>
        <w:jc w:val="both"/>
        <w:rPr>
          <w:rFonts w:ascii="Times New Roman" w:hAnsi="Times New Roman" w:cs="Times New Roman"/>
          <w:b/>
          <w:bCs/>
          <w:szCs w:val="20"/>
        </w:rPr>
      </w:pPr>
    </w:p>
    <w:p w14:paraId="62CEA876" w14:textId="5A0B673D" w:rsidR="00C65B8D" w:rsidRPr="00897890" w:rsidRDefault="008D7262" w:rsidP="00753B04">
      <w:pPr>
        <w:pStyle w:val="Heading1"/>
        <w:jc w:val="both"/>
        <w:rPr>
          <w:rFonts w:ascii="Times New Roman" w:hAnsi="Times New Roman"/>
          <w:b/>
          <w:sz w:val="32"/>
          <w:lang w:val="en-US" w:eastAsia="ja-JP"/>
        </w:rPr>
      </w:pPr>
      <w:r w:rsidRPr="00897890">
        <w:rPr>
          <w:rFonts w:ascii="Times New Roman" w:hAnsi="Times New Roman"/>
          <w:b/>
          <w:sz w:val="32"/>
          <w:lang w:val="en-US" w:eastAsia="ja-JP"/>
        </w:rPr>
        <w:t>Conclusion</w:t>
      </w:r>
    </w:p>
    <w:p w14:paraId="19FA063B" w14:textId="06FE5096" w:rsidR="007A2891" w:rsidRPr="00897890" w:rsidRDefault="00E22D47" w:rsidP="007A2891">
      <w:pPr>
        <w:pStyle w:val="ListParagraph"/>
        <w:ind w:left="0"/>
        <w:jc w:val="both"/>
        <w:rPr>
          <w:rFonts w:ascii="Times New Roman" w:hAnsi="Times New Roman" w:cs="Times New Roman"/>
          <w:b/>
          <w:bCs/>
          <w:szCs w:val="20"/>
        </w:rPr>
      </w:pPr>
      <w:bookmarkStart w:id="1" w:name="_Ref55091672"/>
      <w:r>
        <w:rPr>
          <w:rFonts w:ascii="Times New Roman" w:hAnsi="Times New Roman" w:cs="Times New Roman"/>
          <w:b/>
          <w:bCs/>
        </w:rPr>
        <w:t>Propose studying a RAN-assisted functional safety communication as mentioned in Chapter 3 in this document</w:t>
      </w:r>
      <w:r w:rsidR="006D1497">
        <w:rPr>
          <w:rFonts w:ascii="Times New Roman" w:hAnsi="Times New Roman" w:cs="Times New Roman"/>
          <w:b/>
          <w:bCs/>
        </w:rPr>
        <w:t>.</w:t>
      </w:r>
    </w:p>
    <w:p w14:paraId="680DF262" w14:textId="77777777" w:rsidR="007A2891" w:rsidRPr="00897890" w:rsidRDefault="007A2891" w:rsidP="0093624F">
      <w:pPr>
        <w:pStyle w:val="ListParagraph"/>
        <w:ind w:left="0"/>
        <w:jc w:val="both"/>
        <w:rPr>
          <w:rFonts w:ascii="Times New Roman" w:hAnsi="Times New Roman" w:cs="Times New Roman"/>
          <w:b/>
          <w:bCs/>
          <w:szCs w:val="20"/>
        </w:rPr>
      </w:pPr>
    </w:p>
    <w:p w14:paraId="1E39E335" w14:textId="333F0CEA" w:rsidR="00C65B8D" w:rsidRPr="00897890" w:rsidRDefault="00753B04" w:rsidP="00753B04">
      <w:pPr>
        <w:pStyle w:val="Heading1"/>
        <w:jc w:val="both"/>
        <w:rPr>
          <w:rFonts w:ascii="Times New Roman" w:hAnsi="Times New Roman"/>
          <w:b/>
          <w:sz w:val="32"/>
          <w:lang w:val="en-US" w:eastAsia="ja-JP"/>
        </w:rPr>
      </w:pPr>
      <w:r w:rsidRPr="00897890">
        <w:rPr>
          <w:rFonts w:ascii="Times New Roman" w:hAnsi="Times New Roman"/>
          <w:lang w:val="en-US"/>
        </w:rPr>
        <w:lastRenderedPageBreak/>
        <w:tab/>
      </w:r>
      <w:bookmarkEnd w:id="1"/>
      <w:r w:rsidR="00C00961">
        <w:rPr>
          <w:rFonts w:ascii="Times New Roman" w:hAnsi="Times New Roman"/>
          <w:b/>
          <w:sz w:val="32"/>
          <w:lang w:val="en-US" w:eastAsia="ja-JP"/>
        </w:rPr>
        <w:t>References</w:t>
      </w:r>
    </w:p>
    <w:p w14:paraId="60FD8BF9" w14:textId="72E34DA5" w:rsidR="008759D6" w:rsidRPr="00897890" w:rsidRDefault="008759D6" w:rsidP="008759D6">
      <w:pPr>
        <w:ind w:left="708" w:hangingChars="322" w:hanging="708"/>
        <w:jc w:val="both"/>
        <w:rPr>
          <w:sz w:val="22"/>
          <w:lang w:val="en-US" w:eastAsia="ja-JP"/>
        </w:rPr>
      </w:pPr>
      <w:r w:rsidRPr="00897890">
        <w:rPr>
          <w:sz w:val="22"/>
          <w:lang w:val="en-US" w:eastAsia="ja-JP"/>
        </w:rPr>
        <w:t>[1]</w:t>
      </w:r>
      <w:r w:rsidRPr="00897890">
        <w:rPr>
          <w:sz w:val="22"/>
          <w:lang w:val="en-US" w:eastAsia="ja-JP"/>
        </w:rPr>
        <w:tab/>
      </w:r>
      <w:r w:rsidR="000500CD" w:rsidRPr="00897890">
        <w:rPr>
          <w:sz w:val="22"/>
          <w:lang w:val="en-US" w:eastAsia="ja-JP"/>
        </w:rPr>
        <w:t>IEC 61508</w:t>
      </w:r>
      <w:r w:rsidR="00BE74CE">
        <w:rPr>
          <w:sz w:val="22"/>
          <w:lang w:val="en-US" w:eastAsia="ja-JP"/>
        </w:rPr>
        <w:t xml:space="preserve">, </w:t>
      </w:r>
      <w:r w:rsidR="001D7504">
        <w:rPr>
          <w:sz w:val="22"/>
          <w:lang w:val="en-US" w:eastAsia="ja-JP"/>
        </w:rPr>
        <w:t>“</w:t>
      </w:r>
      <w:r w:rsidR="00BE74CE" w:rsidRPr="00BE74CE">
        <w:rPr>
          <w:sz w:val="22"/>
          <w:lang w:val="en-US" w:eastAsia="ja-JP"/>
        </w:rPr>
        <w:t>Functional safety of electrical/electronic/programmable electronic safety-related systems - Part 1: General requirements</w:t>
      </w:r>
      <w:r w:rsidR="001D7504">
        <w:rPr>
          <w:sz w:val="22"/>
          <w:lang w:val="en-US" w:eastAsia="ja-JP"/>
        </w:rPr>
        <w:t>”</w:t>
      </w:r>
      <w:r w:rsidR="00BE74CE">
        <w:rPr>
          <w:sz w:val="22"/>
          <w:lang w:val="en-US" w:eastAsia="ja-JP"/>
        </w:rPr>
        <w:t>, April 2010</w:t>
      </w:r>
    </w:p>
    <w:p w14:paraId="427B26F5" w14:textId="1586C49F" w:rsidR="000500CD" w:rsidRPr="00897890" w:rsidRDefault="008759D6" w:rsidP="000500CD">
      <w:pPr>
        <w:ind w:left="708" w:hangingChars="322" w:hanging="708"/>
        <w:jc w:val="both"/>
        <w:rPr>
          <w:sz w:val="22"/>
          <w:lang w:val="en-US"/>
        </w:rPr>
      </w:pPr>
      <w:r w:rsidRPr="00897890">
        <w:rPr>
          <w:sz w:val="22"/>
          <w:lang w:val="en-US" w:eastAsia="ja-JP"/>
        </w:rPr>
        <w:t>[2]</w:t>
      </w:r>
      <w:r w:rsidRPr="00897890">
        <w:rPr>
          <w:sz w:val="22"/>
          <w:lang w:val="en-US" w:eastAsia="ja-JP"/>
        </w:rPr>
        <w:tab/>
      </w:r>
      <w:r w:rsidR="000500CD" w:rsidRPr="00897890">
        <w:rPr>
          <w:sz w:val="22"/>
          <w:lang w:val="en-US"/>
        </w:rPr>
        <w:t>ISO 26262</w:t>
      </w:r>
      <w:r w:rsidR="001D7504">
        <w:rPr>
          <w:sz w:val="22"/>
          <w:lang w:val="en-US"/>
        </w:rPr>
        <w:t>,</w:t>
      </w:r>
      <w:r w:rsidR="00A43BE2" w:rsidRPr="00897890">
        <w:rPr>
          <w:sz w:val="22"/>
          <w:lang w:val="en-US"/>
        </w:rPr>
        <w:t xml:space="preserve"> </w:t>
      </w:r>
      <w:r w:rsidR="001D7504">
        <w:rPr>
          <w:sz w:val="22"/>
          <w:lang w:val="en-US"/>
        </w:rPr>
        <w:t>“</w:t>
      </w:r>
      <w:r w:rsidR="008C70A9" w:rsidRPr="008C70A9">
        <w:rPr>
          <w:sz w:val="22"/>
          <w:lang w:val="en-US"/>
        </w:rPr>
        <w:t xml:space="preserve">Road vehicles </w:t>
      </w:r>
      <w:r w:rsidR="008C70A9">
        <w:rPr>
          <w:sz w:val="22"/>
          <w:lang w:val="en-US"/>
        </w:rPr>
        <w:t>-</w:t>
      </w:r>
      <w:r w:rsidR="008C70A9" w:rsidRPr="008C70A9">
        <w:rPr>
          <w:sz w:val="22"/>
          <w:lang w:val="en-US"/>
        </w:rPr>
        <w:t xml:space="preserve"> Functional safety</w:t>
      </w:r>
      <w:r w:rsidR="001D7504">
        <w:rPr>
          <w:sz w:val="22"/>
          <w:lang w:val="en-US"/>
        </w:rPr>
        <w:t>”</w:t>
      </w:r>
      <w:r w:rsidR="008C70A9">
        <w:rPr>
          <w:sz w:val="22"/>
          <w:lang w:val="en-US"/>
        </w:rPr>
        <w:t>, November 2011</w:t>
      </w:r>
    </w:p>
    <w:p w14:paraId="7E1EB9DC" w14:textId="45D1352F" w:rsidR="002641FA" w:rsidRPr="00897890" w:rsidRDefault="008759D6" w:rsidP="008759D6">
      <w:pPr>
        <w:ind w:left="708" w:hangingChars="322" w:hanging="708"/>
        <w:jc w:val="both"/>
        <w:rPr>
          <w:sz w:val="22"/>
          <w:lang w:val="en-US" w:eastAsia="ja-JP"/>
        </w:rPr>
      </w:pPr>
      <w:r w:rsidRPr="00897890">
        <w:rPr>
          <w:sz w:val="22"/>
          <w:lang w:val="en-US" w:eastAsia="ja-JP"/>
        </w:rPr>
        <w:t>[</w:t>
      </w:r>
      <w:r w:rsidR="00970FDC" w:rsidRPr="00897890">
        <w:rPr>
          <w:sz w:val="22"/>
          <w:lang w:val="en-US" w:eastAsia="ja-JP"/>
        </w:rPr>
        <w:t>3</w:t>
      </w:r>
      <w:r w:rsidRPr="00897890">
        <w:rPr>
          <w:sz w:val="22"/>
          <w:lang w:val="en-US" w:eastAsia="ja-JP"/>
        </w:rPr>
        <w:t>]</w:t>
      </w:r>
      <w:r w:rsidRPr="00897890">
        <w:rPr>
          <w:sz w:val="22"/>
          <w:lang w:val="en-US" w:eastAsia="ja-JP"/>
        </w:rPr>
        <w:tab/>
      </w:r>
      <w:r w:rsidR="000500CD" w:rsidRPr="00897890">
        <w:rPr>
          <w:sz w:val="22"/>
          <w:lang w:val="en-US" w:eastAsia="ja-JP"/>
        </w:rPr>
        <w:t>IEC 61784-3</w:t>
      </w:r>
      <w:r w:rsidR="008C70A9">
        <w:rPr>
          <w:sz w:val="22"/>
          <w:lang w:val="en-US" w:eastAsia="ja-JP"/>
        </w:rPr>
        <w:t xml:space="preserve">, </w:t>
      </w:r>
      <w:r w:rsidR="001D7504">
        <w:rPr>
          <w:sz w:val="22"/>
          <w:lang w:val="en-US" w:eastAsia="ja-JP"/>
        </w:rPr>
        <w:t>“</w:t>
      </w:r>
      <w:r w:rsidR="008C70A9" w:rsidRPr="008C70A9">
        <w:rPr>
          <w:sz w:val="22"/>
          <w:lang w:val="en-US" w:eastAsia="ja-JP"/>
        </w:rPr>
        <w:t>Industrial communication networks - Profiles - Part 3: Functional safety fieldbuses - General rules and profile definitions</w:t>
      </w:r>
      <w:r w:rsidR="001D7504">
        <w:rPr>
          <w:sz w:val="22"/>
          <w:lang w:val="en-US" w:eastAsia="ja-JP"/>
        </w:rPr>
        <w:t>”</w:t>
      </w:r>
      <w:r w:rsidR="008C70A9">
        <w:rPr>
          <w:sz w:val="22"/>
          <w:lang w:val="en-US" w:eastAsia="ja-JP"/>
        </w:rPr>
        <w:t>, February 2021</w:t>
      </w:r>
    </w:p>
    <w:p w14:paraId="538CF835" w14:textId="1B310A44" w:rsidR="00970FDC" w:rsidRPr="00897890" w:rsidRDefault="00970FDC" w:rsidP="00432FFB">
      <w:pPr>
        <w:ind w:left="708" w:hangingChars="322" w:hanging="708"/>
        <w:jc w:val="both"/>
        <w:rPr>
          <w:sz w:val="22"/>
          <w:lang w:val="en-US" w:eastAsia="ja-JP"/>
        </w:rPr>
      </w:pPr>
      <w:r w:rsidRPr="00897890">
        <w:rPr>
          <w:sz w:val="22"/>
          <w:lang w:val="en-US" w:eastAsia="ja-JP"/>
        </w:rPr>
        <w:t>[4]</w:t>
      </w:r>
      <w:r w:rsidRPr="00897890">
        <w:rPr>
          <w:sz w:val="22"/>
          <w:lang w:val="en-US" w:eastAsia="ja-JP"/>
        </w:rPr>
        <w:tab/>
      </w:r>
      <w:r w:rsidR="00432FFB" w:rsidRPr="00897890">
        <w:rPr>
          <w:sz w:val="22"/>
          <w:lang w:val="en-US" w:eastAsia="ja-JP"/>
        </w:rPr>
        <w:t xml:space="preserve">EN 50129, </w:t>
      </w:r>
      <w:r w:rsidR="001D7504">
        <w:rPr>
          <w:sz w:val="22"/>
          <w:lang w:val="en-US" w:eastAsia="ja-JP"/>
        </w:rPr>
        <w:t>“</w:t>
      </w:r>
      <w:r w:rsidR="00432FFB" w:rsidRPr="00897890">
        <w:rPr>
          <w:sz w:val="22"/>
          <w:lang w:val="en-US" w:eastAsia="ja-JP"/>
        </w:rPr>
        <w:t xml:space="preserve">Railway applications – Communication, </w:t>
      </w:r>
      <w:r w:rsidR="008C70A9" w:rsidRPr="00897890">
        <w:rPr>
          <w:sz w:val="22"/>
          <w:lang w:val="en-US" w:eastAsia="ja-JP"/>
        </w:rPr>
        <w:t>signaling</w:t>
      </w:r>
      <w:r w:rsidR="00432FFB" w:rsidRPr="00897890">
        <w:rPr>
          <w:sz w:val="22"/>
          <w:lang w:val="en-US" w:eastAsia="ja-JP"/>
        </w:rPr>
        <w:t xml:space="preserve"> and processing systems – Safety related electronic systems for </w:t>
      </w:r>
      <w:r w:rsidR="008C70A9" w:rsidRPr="00897890">
        <w:rPr>
          <w:sz w:val="22"/>
          <w:lang w:val="en-US" w:eastAsia="ja-JP"/>
        </w:rPr>
        <w:t>signaling</w:t>
      </w:r>
      <w:r w:rsidR="001D7504">
        <w:rPr>
          <w:sz w:val="22"/>
          <w:lang w:val="en-US" w:eastAsia="ja-JP"/>
        </w:rPr>
        <w:t>”</w:t>
      </w:r>
      <w:r w:rsidR="00BE74CE">
        <w:rPr>
          <w:sz w:val="22"/>
          <w:lang w:val="en-US" w:eastAsia="ja-JP"/>
        </w:rPr>
        <w:t>, June 2019</w:t>
      </w:r>
    </w:p>
    <w:p w14:paraId="0A2006DD" w14:textId="345F4CFD" w:rsidR="0023193B" w:rsidRPr="00897890" w:rsidRDefault="0023193B" w:rsidP="008C70A9">
      <w:pPr>
        <w:ind w:left="708" w:hangingChars="322" w:hanging="708"/>
        <w:jc w:val="both"/>
        <w:rPr>
          <w:sz w:val="22"/>
          <w:lang w:val="en-US" w:eastAsia="ja-JP"/>
        </w:rPr>
      </w:pPr>
      <w:r w:rsidRPr="00897890">
        <w:rPr>
          <w:sz w:val="22"/>
          <w:lang w:val="en-US" w:eastAsia="ja-JP"/>
        </w:rPr>
        <w:t>[5]</w:t>
      </w:r>
      <w:r w:rsidRPr="00897890">
        <w:rPr>
          <w:sz w:val="22"/>
          <w:lang w:val="en-US" w:eastAsia="ja-JP"/>
        </w:rPr>
        <w:tab/>
      </w:r>
      <w:r w:rsidR="00E0319C" w:rsidRPr="008759D6">
        <w:rPr>
          <w:sz w:val="22"/>
          <w:lang w:eastAsia="ja-JP"/>
        </w:rPr>
        <w:t>3GPP</w:t>
      </w:r>
      <w:r w:rsidR="00E0319C" w:rsidRPr="00897890">
        <w:rPr>
          <w:sz w:val="22"/>
          <w:lang w:val="en-US" w:eastAsia="ja-JP"/>
        </w:rPr>
        <w:t xml:space="preserve"> </w:t>
      </w:r>
      <w:r w:rsidR="00432FFB" w:rsidRPr="00897890">
        <w:rPr>
          <w:sz w:val="22"/>
          <w:lang w:val="en-US" w:eastAsia="ja-JP"/>
        </w:rPr>
        <w:t>TR 22.832</w:t>
      </w:r>
      <w:r w:rsidR="008C70A9">
        <w:rPr>
          <w:sz w:val="22"/>
          <w:lang w:val="en-US" w:eastAsia="ja-JP"/>
        </w:rPr>
        <w:t>,</w:t>
      </w:r>
      <w:r w:rsidR="00432FFB" w:rsidRPr="00897890">
        <w:rPr>
          <w:sz w:val="22"/>
          <w:lang w:val="en-US" w:eastAsia="ja-JP"/>
        </w:rPr>
        <w:t xml:space="preserve"> </w:t>
      </w:r>
      <w:r w:rsidR="001E1C39">
        <w:rPr>
          <w:sz w:val="22"/>
          <w:lang w:val="en-US" w:eastAsia="ja-JP"/>
        </w:rPr>
        <w:t>“</w:t>
      </w:r>
      <w:r w:rsidR="008C70A9" w:rsidRPr="008C70A9">
        <w:rPr>
          <w:sz w:val="22"/>
          <w:lang w:val="en-US" w:eastAsia="ja-JP"/>
        </w:rPr>
        <w:t>Study on enhancements for cyber-physical control applications in vertical domains;</w:t>
      </w:r>
      <w:r w:rsidR="008C70A9">
        <w:rPr>
          <w:sz w:val="22"/>
          <w:lang w:val="en-US" w:eastAsia="ja-JP"/>
        </w:rPr>
        <w:t xml:space="preserve"> </w:t>
      </w:r>
      <w:r w:rsidR="008C70A9" w:rsidRPr="008C70A9">
        <w:rPr>
          <w:sz w:val="22"/>
          <w:lang w:val="en-US" w:eastAsia="ja-JP"/>
        </w:rPr>
        <w:t>Stage 1</w:t>
      </w:r>
      <w:r w:rsidR="008C70A9">
        <w:rPr>
          <w:sz w:val="22"/>
          <w:lang w:val="en-US" w:eastAsia="ja-JP"/>
        </w:rPr>
        <w:t xml:space="preserve">, </w:t>
      </w:r>
      <w:r w:rsidR="008C70A9" w:rsidRPr="008C70A9">
        <w:rPr>
          <w:sz w:val="22"/>
          <w:lang w:val="en-US" w:eastAsia="ja-JP"/>
        </w:rPr>
        <w:t>Re</w:t>
      </w:r>
      <w:r w:rsidR="008C70A9">
        <w:rPr>
          <w:sz w:val="22"/>
          <w:lang w:val="en-US" w:eastAsia="ja-JP"/>
        </w:rPr>
        <w:t>l-</w:t>
      </w:r>
      <w:r w:rsidR="008C70A9" w:rsidRPr="008C70A9">
        <w:rPr>
          <w:sz w:val="22"/>
          <w:lang w:val="en-US" w:eastAsia="ja-JP"/>
        </w:rPr>
        <w:t>17</w:t>
      </w:r>
      <w:r w:rsidR="001D7504">
        <w:rPr>
          <w:sz w:val="22"/>
          <w:lang w:val="en-US" w:eastAsia="ja-JP"/>
        </w:rPr>
        <w:t>”</w:t>
      </w:r>
    </w:p>
    <w:p w14:paraId="7198A782" w14:textId="329244E6" w:rsidR="00F83F45" w:rsidRPr="00897890" w:rsidRDefault="0023193B" w:rsidP="00024B1C">
      <w:pPr>
        <w:ind w:left="708" w:hangingChars="322" w:hanging="708"/>
        <w:jc w:val="both"/>
        <w:rPr>
          <w:sz w:val="22"/>
          <w:lang w:val="en-US" w:eastAsia="ja-JP"/>
        </w:rPr>
      </w:pPr>
      <w:r w:rsidRPr="00897890">
        <w:rPr>
          <w:sz w:val="22"/>
          <w:lang w:val="en-US" w:eastAsia="ja-JP"/>
        </w:rPr>
        <w:t>[6</w:t>
      </w:r>
      <w:r w:rsidR="00D85CE5" w:rsidRPr="00897890">
        <w:rPr>
          <w:sz w:val="22"/>
          <w:lang w:val="en-US" w:eastAsia="ja-JP"/>
        </w:rPr>
        <w:t>]</w:t>
      </w:r>
      <w:r w:rsidR="00D85CE5" w:rsidRPr="00897890">
        <w:rPr>
          <w:sz w:val="22"/>
          <w:lang w:val="en-US" w:eastAsia="ja-JP"/>
        </w:rPr>
        <w:tab/>
      </w:r>
      <w:r w:rsidR="00E0319C" w:rsidRPr="008759D6">
        <w:rPr>
          <w:sz w:val="22"/>
          <w:lang w:eastAsia="ja-JP"/>
        </w:rPr>
        <w:t>3GPP</w:t>
      </w:r>
      <w:r w:rsidR="00E0319C" w:rsidRPr="00897890">
        <w:rPr>
          <w:sz w:val="22"/>
          <w:lang w:val="en-US" w:eastAsia="ja-JP"/>
        </w:rPr>
        <w:t xml:space="preserve"> </w:t>
      </w:r>
      <w:r w:rsidR="00432FFB" w:rsidRPr="00897890">
        <w:rPr>
          <w:sz w:val="22"/>
          <w:lang w:val="en-US" w:eastAsia="ja-JP"/>
        </w:rPr>
        <w:t>TS 22.104</w:t>
      </w:r>
      <w:r w:rsidR="008C70A9">
        <w:rPr>
          <w:sz w:val="22"/>
          <w:lang w:val="en-US" w:eastAsia="ja-JP"/>
        </w:rPr>
        <w:t>,</w:t>
      </w:r>
      <w:r w:rsidR="00432FFB" w:rsidRPr="00897890">
        <w:rPr>
          <w:sz w:val="22"/>
          <w:lang w:val="en-US" w:eastAsia="ja-JP"/>
        </w:rPr>
        <w:t xml:space="preserve"> </w:t>
      </w:r>
      <w:r w:rsidR="008C70A9" w:rsidRPr="008C70A9">
        <w:rPr>
          <w:sz w:val="22"/>
          <w:lang w:val="en-US" w:eastAsia="ja-JP"/>
        </w:rPr>
        <w:t>Service requirements for cyber-physical control applications in vertical domains</w:t>
      </w:r>
      <w:r w:rsidR="008C70A9">
        <w:rPr>
          <w:sz w:val="22"/>
          <w:lang w:val="en-US" w:eastAsia="ja-JP"/>
        </w:rPr>
        <w:t>; Rel-16</w:t>
      </w:r>
    </w:p>
    <w:p w14:paraId="0B486AEB" w14:textId="3E4F6E7C" w:rsidR="00406751" w:rsidRPr="00897890" w:rsidRDefault="00406751" w:rsidP="00406751">
      <w:pPr>
        <w:ind w:left="708" w:hangingChars="322" w:hanging="708"/>
        <w:jc w:val="both"/>
        <w:rPr>
          <w:sz w:val="22"/>
          <w:lang w:val="en-US" w:eastAsia="ja-JP"/>
        </w:rPr>
      </w:pPr>
      <w:r w:rsidRPr="00897890">
        <w:rPr>
          <w:sz w:val="22"/>
          <w:lang w:val="en-US" w:eastAsia="ja-JP"/>
        </w:rPr>
        <w:t>[7]</w:t>
      </w:r>
      <w:r w:rsidRPr="00897890">
        <w:rPr>
          <w:sz w:val="22"/>
          <w:lang w:val="en-US" w:eastAsia="ja-JP"/>
        </w:rPr>
        <w:tab/>
      </w:r>
      <w:r w:rsidR="00E0319C" w:rsidRPr="008759D6">
        <w:rPr>
          <w:sz w:val="22"/>
          <w:lang w:eastAsia="ja-JP"/>
        </w:rPr>
        <w:t>3GPP</w:t>
      </w:r>
      <w:r w:rsidR="00E0319C" w:rsidRPr="00897890">
        <w:rPr>
          <w:sz w:val="22"/>
          <w:lang w:val="en-US" w:eastAsia="ja-JP"/>
        </w:rPr>
        <w:t xml:space="preserve"> </w:t>
      </w:r>
      <w:r w:rsidRPr="00897890">
        <w:rPr>
          <w:sz w:val="22"/>
          <w:lang w:val="en-US" w:eastAsia="ja-JP"/>
        </w:rPr>
        <w:t xml:space="preserve">TS 22.185, </w:t>
      </w:r>
      <w:r w:rsidR="001E1C39">
        <w:rPr>
          <w:sz w:val="22"/>
          <w:lang w:val="en-US" w:eastAsia="ja-JP"/>
        </w:rPr>
        <w:t>“</w:t>
      </w:r>
      <w:r w:rsidRPr="00897890">
        <w:rPr>
          <w:sz w:val="22"/>
          <w:lang w:val="en-US" w:eastAsia="ja-JP"/>
        </w:rPr>
        <w:t>Service requirements for V2X services</w:t>
      </w:r>
      <w:r w:rsidR="001E1C39">
        <w:rPr>
          <w:sz w:val="22"/>
          <w:lang w:val="en-US" w:eastAsia="ja-JP"/>
        </w:rPr>
        <w:t>”</w:t>
      </w:r>
      <w:r w:rsidRPr="00897890">
        <w:rPr>
          <w:sz w:val="22"/>
          <w:lang w:val="en-US" w:eastAsia="ja-JP"/>
        </w:rPr>
        <w:t>; Stage 1, Rel-16</w:t>
      </w:r>
    </w:p>
    <w:p w14:paraId="1066A261" w14:textId="6E727B6C" w:rsidR="00406751" w:rsidRPr="00897890" w:rsidRDefault="00406751" w:rsidP="00406751">
      <w:pPr>
        <w:ind w:left="708" w:hangingChars="322" w:hanging="708"/>
        <w:jc w:val="both"/>
        <w:rPr>
          <w:sz w:val="22"/>
          <w:lang w:val="en-US" w:eastAsia="ja-JP"/>
        </w:rPr>
      </w:pPr>
      <w:r w:rsidRPr="00897890">
        <w:rPr>
          <w:sz w:val="22"/>
          <w:lang w:val="en-US" w:eastAsia="ja-JP"/>
        </w:rPr>
        <w:t>[8]</w:t>
      </w:r>
      <w:r w:rsidRPr="00897890">
        <w:rPr>
          <w:sz w:val="22"/>
          <w:lang w:val="en-US" w:eastAsia="ja-JP"/>
        </w:rPr>
        <w:tab/>
      </w:r>
      <w:r w:rsidR="00BE71DD" w:rsidRPr="00897890">
        <w:rPr>
          <w:sz w:val="22"/>
          <w:lang w:val="en-US" w:eastAsia="ja-JP"/>
        </w:rPr>
        <w:t xml:space="preserve">RP-210854, </w:t>
      </w:r>
      <w:r w:rsidR="001E1C39">
        <w:rPr>
          <w:sz w:val="22"/>
          <w:lang w:val="en-US" w:eastAsia="ja-JP"/>
        </w:rPr>
        <w:t>“</w:t>
      </w:r>
      <w:r w:rsidR="00BE71DD" w:rsidRPr="00897890">
        <w:rPr>
          <w:sz w:val="22"/>
          <w:lang w:val="en-US" w:eastAsia="ja-JP"/>
        </w:rPr>
        <w:t>Revised WID: Enhanced Industrial Internet of Things (IoT) and ultra-reliable and low latency communication (URLLC) support for NR</w:t>
      </w:r>
      <w:r w:rsidR="001E1C39">
        <w:rPr>
          <w:sz w:val="22"/>
          <w:lang w:val="en-US" w:eastAsia="ja-JP"/>
        </w:rPr>
        <w:t>”</w:t>
      </w:r>
      <w:r w:rsidR="00BE71DD" w:rsidRPr="00897890">
        <w:rPr>
          <w:sz w:val="22"/>
          <w:lang w:val="en-US" w:eastAsia="ja-JP"/>
        </w:rPr>
        <w:t>, Nokia (Moderator), TSG RAN Meeting #91e</w:t>
      </w:r>
    </w:p>
    <w:p w14:paraId="0C4BAC0A" w14:textId="2A8C968C" w:rsidR="007E683F" w:rsidRPr="00897890" w:rsidRDefault="007E683F" w:rsidP="007E683F">
      <w:pPr>
        <w:ind w:left="708" w:hangingChars="322" w:hanging="708"/>
        <w:jc w:val="both"/>
        <w:rPr>
          <w:sz w:val="22"/>
          <w:lang w:val="en-US" w:eastAsia="ja-JP"/>
        </w:rPr>
      </w:pPr>
      <w:r w:rsidRPr="00897890">
        <w:rPr>
          <w:sz w:val="22"/>
          <w:lang w:val="en-US" w:eastAsia="ja-JP"/>
        </w:rPr>
        <w:t>[9]</w:t>
      </w:r>
      <w:r w:rsidRPr="00897890">
        <w:rPr>
          <w:sz w:val="22"/>
          <w:lang w:val="en-US" w:eastAsia="ja-JP"/>
        </w:rPr>
        <w:tab/>
        <w:t>5G-ACIA, “5G for Connected Industries and Automation,” White Paper – 2nd Edition, 2019 (</w:t>
      </w:r>
      <w:hyperlink r:id="rId11" w:history="1">
        <w:r w:rsidRPr="00897890">
          <w:rPr>
            <w:rStyle w:val="Hyperlink"/>
            <w:sz w:val="22"/>
            <w:lang w:val="en-US" w:eastAsia="ja-JP"/>
          </w:rPr>
          <w:t>Link</w:t>
        </w:r>
      </w:hyperlink>
      <w:r w:rsidRPr="00897890">
        <w:rPr>
          <w:sz w:val="22"/>
          <w:lang w:val="en-US" w:eastAsia="ja-JP"/>
        </w:rPr>
        <w:t>)</w:t>
      </w:r>
    </w:p>
    <w:p w14:paraId="59738975" w14:textId="0E0A6CEA" w:rsidR="007E683F" w:rsidRDefault="007E683F" w:rsidP="007E683F">
      <w:pPr>
        <w:ind w:left="708" w:hangingChars="322" w:hanging="708"/>
        <w:jc w:val="both"/>
        <w:rPr>
          <w:sz w:val="22"/>
          <w:lang w:val="en-US" w:eastAsia="ja-JP"/>
        </w:rPr>
      </w:pPr>
      <w:r w:rsidRPr="00897890">
        <w:rPr>
          <w:sz w:val="22"/>
          <w:lang w:val="en-US" w:eastAsia="ja-JP"/>
        </w:rPr>
        <w:t xml:space="preserve">[10] </w:t>
      </w:r>
      <w:r w:rsidRPr="00897890">
        <w:rPr>
          <w:sz w:val="22"/>
          <w:lang w:val="en-US" w:eastAsia="ja-JP"/>
        </w:rPr>
        <w:tab/>
        <w:t>5G-ACIA, “Key 5G Use Cases and Requirements - From the Viewpoint of Operational Technology Providers,” White Paper, 2020 (</w:t>
      </w:r>
      <w:hyperlink r:id="rId12" w:history="1">
        <w:r w:rsidRPr="00897890">
          <w:rPr>
            <w:rStyle w:val="Hyperlink"/>
            <w:sz w:val="22"/>
            <w:lang w:val="en-US" w:eastAsia="ja-JP"/>
          </w:rPr>
          <w:t>Link</w:t>
        </w:r>
      </w:hyperlink>
      <w:r w:rsidRPr="00897890">
        <w:rPr>
          <w:sz w:val="22"/>
          <w:lang w:val="en-US" w:eastAsia="ja-JP"/>
        </w:rPr>
        <w:t>)</w:t>
      </w:r>
    </w:p>
    <w:p w14:paraId="41011696" w14:textId="3EF3642D" w:rsidR="00D51737" w:rsidRPr="00897890" w:rsidRDefault="00D51737" w:rsidP="007E683F">
      <w:pPr>
        <w:ind w:left="708" w:hangingChars="322" w:hanging="708"/>
        <w:jc w:val="both"/>
        <w:rPr>
          <w:sz w:val="22"/>
          <w:lang w:val="en-US" w:eastAsia="ja-JP"/>
        </w:rPr>
      </w:pPr>
      <w:r w:rsidRPr="00897890">
        <w:rPr>
          <w:sz w:val="22"/>
          <w:lang w:val="en-US" w:eastAsia="ja-JP"/>
        </w:rPr>
        <w:t>[11]</w:t>
      </w:r>
      <w:r>
        <w:rPr>
          <w:sz w:val="22"/>
          <w:lang w:val="en-US" w:eastAsia="ja-JP"/>
        </w:rPr>
        <w:tab/>
        <w:t>5GAA, “</w:t>
      </w:r>
      <w:r w:rsidRPr="00D51737">
        <w:rPr>
          <w:sz w:val="22"/>
          <w:lang w:val="en-US" w:eastAsia="ja-JP"/>
        </w:rPr>
        <w:t>STiCAD Safety Treatment in Connected and Autonomous Driving Functions</w:t>
      </w:r>
      <w:r>
        <w:rPr>
          <w:sz w:val="22"/>
          <w:lang w:val="en-US" w:eastAsia="ja-JP"/>
        </w:rPr>
        <w:t xml:space="preserve">,” </w:t>
      </w:r>
      <w:r w:rsidRPr="00D51737">
        <w:rPr>
          <w:sz w:val="22"/>
          <w:lang w:val="en-US" w:eastAsia="ja-JP"/>
        </w:rPr>
        <w:t>5GAA Automotive Association</w:t>
      </w:r>
      <w:r>
        <w:rPr>
          <w:sz w:val="22"/>
          <w:lang w:val="en-US" w:eastAsia="ja-JP"/>
        </w:rPr>
        <w:t xml:space="preserve"> </w:t>
      </w:r>
      <w:r w:rsidR="008C70A9" w:rsidRPr="00D51737">
        <w:rPr>
          <w:sz w:val="22"/>
          <w:lang w:val="en-US" w:eastAsia="ja-JP"/>
        </w:rPr>
        <w:t>Technical</w:t>
      </w:r>
      <w:r w:rsidRPr="00D51737">
        <w:rPr>
          <w:sz w:val="22"/>
          <w:lang w:val="en-US" w:eastAsia="ja-JP"/>
        </w:rPr>
        <w:t xml:space="preserve"> Report</w:t>
      </w:r>
      <w:r>
        <w:rPr>
          <w:sz w:val="22"/>
          <w:lang w:val="en-US" w:eastAsia="ja-JP"/>
        </w:rPr>
        <w:t>, March 2021.</w:t>
      </w:r>
    </w:p>
    <w:p w14:paraId="5C81D5B9" w14:textId="46729410" w:rsidR="00C31043" w:rsidRPr="00897890" w:rsidRDefault="00C31043" w:rsidP="00024B1C">
      <w:pPr>
        <w:ind w:left="708" w:hangingChars="322" w:hanging="708"/>
        <w:jc w:val="both"/>
        <w:rPr>
          <w:sz w:val="22"/>
          <w:lang w:val="en-US" w:eastAsia="ja-JP"/>
        </w:rPr>
      </w:pPr>
    </w:p>
    <w:p w14:paraId="20698E68" w14:textId="19244388" w:rsidR="00C31043" w:rsidRPr="00897890" w:rsidRDefault="00C31043" w:rsidP="00024B1C">
      <w:pPr>
        <w:ind w:left="644" w:hangingChars="322" w:hanging="644"/>
        <w:jc w:val="both"/>
        <w:rPr>
          <w:lang w:val="en-US"/>
        </w:rPr>
      </w:pPr>
    </w:p>
    <w:sectPr w:rsidR="00C31043" w:rsidRPr="0089789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739664" w14:textId="77777777" w:rsidR="00897890" w:rsidRDefault="00897890">
      <w:r>
        <w:separator/>
      </w:r>
    </w:p>
  </w:endnote>
  <w:endnote w:type="continuationSeparator" w:id="0">
    <w:p w14:paraId="1353AB40" w14:textId="77777777" w:rsidR="00897890" w:rsidRDefault="00897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0000000000000000000"/>
    <w:charset w:val="00"/>
    <w:family w:val="auto"/>
    <w:pitch w:val="variable"/>
    <w:sig w:usb0="A00002FF" w:usb1="0000E0D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0F9FA1" w14:textId="77777777" w:rsidR="00897890" w:rsidRDefault="00897890">
      <w:r>
        <w:separator/>
      </w:r>
    </w:p>
  </w:footnote>
  <w:footnote w:type="continuationSeparator" w:id="0">
    <w:p w14:paraId="23843795" w14:textId="77777777" w:rsidR="00897890" w:rsidRDefault="008978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00A31BDC"/>
    <w:multiLevelType w:val="hybridMultilevel"/>
    <w:tmpl w:val="FB1E5950"/>
    <w:lvl w:ilvl="0" w:tplc="A7FCFDF6">
      <w:start w:val="1"/>
      <w:numFmt w:val="bullet"/>
      <w:lvlText w:val=""/>
      <w:lvlJc w:val="left"/>
      <w:pPr>
        <w:tabs>
          <w:tab w:val="num" w:pos="360"/>
        </w:tabs>
        <w:ind w:left="360" w:hanging="360"/>
      </w:pPr>
      <w:rPr>
        <w:rFonts w:ascii="Wingdings 3" w:hAnsi="Wingdings 3" w:hint="default"/>
      </w:rPr>
    </w:lvl>
    <w:lvl w:ilvl="1" w:tplc="52C02352">
      <w:start w:val="1"/>
      <w:numFmt w:val="bullet"/>
      <w:lvlText w:val=""/>
      <w:lvlJc w:val="left"/>
      <w:pPr>
        <w:tabs>
          <w:tab w:val="num" w:pos="1080"/>
        </w:tabs>
        <w:ind w:left="1080" w:hanging="360"/>
      </w:pPr>
      <w:rPr>
        <w:rFonts w:ascii="Wingdings 3" w:hAnsi="Wingdings 3" w:hint="default"/>
      </w:rPr>
    </w:lvl>
    <w:lvl w:ilvl="2" w:tplc="797E5DEE" w:tentative="1">
      <w:start w:val="1"/>
      <w:numFmt w:val="bullet"/>
      <w:lvlText w:val=""/>
      <w:lvlJc w:val="left"/>
      <w:pPr>
        <w:tabs>
          <w:tab w:val="num" w:pos="1800"/>
        </w:tabs>
        <w:ind w:left="1800" w:hanging="360"/>
      </w:pPr>
      <w:rPr>
        <w:rFonts w:ascii="Wingdings 3" w:hAnsi="Wingdings 3" w:hint="default"/>
      </w:rPr>
    </w:lvl>
    <w:lvl w:ilvl="3" w:tplc="FA727148" w:tentative="1">
      <w:start w:val="1"/>
      <w:numFmt w:val="bullet"/>
      <w:lvlText w:val=""/>
      <w:lvlJc w:val="left"/>
      <w:pPr>
        <w:tabs>
          <w:tab w:val="num" w:pos="2520"/>
        </w:tabs>
        <w:ind w:left="2520" w:hanging="360"/>
      </w:pPr>
      <w:rPr>
        <w:rFonts w:ascii="Wingdings 3" w:hAnsi="Wingdings 3" w:hint="default"/>
      </w:rPr>
    </w:lvl>
    <w:lvl w:ilvl="4" w:tplc="3D205DB4" w:tentative="1">
      <w:start w:val="1"/>
      <w:numFmt w:val="bullet"/>
      <w:lvlText w:val=""/>
      <w:lvlJc w:val="left"/>
      <w:pPr>
        <w:tabs>
          <w:tab w:val="num" w:pos="3240"/>
        </w:tabs>
        <w:ind w:left="3240" w:hanging="360"/>
      </w:pPr>
      <w:rPr>
        <w:rFonts w:ascii="Wingdings 3" w:hAnsi="Wingdings 3" w:hint="default"/>
      </w:rPr>
    </w:lvl>
    <w:lvl w:ilvl="5" w:tplc="487C4526" w:tentative="1">
      <w:start w:val="1"/>
      <w:numFmt w:val="bullet"/>
      <w:lvlText w:val=""/>
      <w:lvlJc w:val="left"/>
      <w:pPr>
        <w:tabs>
          <w:tab w:val="num" w:pos="3960"/>
        </w:tabs>
        <w:ind w:left="3960" w:hanging="360"/>
      </w:pPr>
      <w:rPr>
        <w:rFonts w:ascii="Wingdings 3" w:hAnsi="Wingdings 3" w:hint="default"/>
      </w:rPr>
    </w:lvl>
    <w:lvl w:ilvl="6" w:tplc="3672010A" w:tentative="1">
      <w:start w:val="1"/>
      <w:numFmt w:val="bullet"/>
      <w:lvlText w:val=""/>
      <w:lvlJc w:val="left"/>
      <w:pPr>
        <w:tabs>
          <w:tab w:val="num" w:pos="4680"/>
        </w:tabs>
        <w:ind w:left="4680" w:hanging="360"/>
      </w:pPr>
      <w:rPr>
        <w:rFonts w:ascii="Wingdings 3" w:hAnsi="Wingdings 3" w:hint="default"/>
      </w:rPr>
    </w:lvl>
    <w:lvl w:ilvl="7" w:tplc="4606A610" w:tentative="1">
      <w:start w:val="1"/>
      <w:numFmt w:val="bullet"/>
      <w:lvlText w:val=""/>
      <w:lvlJc w:val="left"/>
      <w:pPr>
        <w:tabs>
          <w:tab w:val="num" w:pos="5400"/>
        </w:tabs>
        <w:ind w:left="5400" w:hanging="360"/>
      </w:pPr>
      <w:rPr>
        <w:rFonts w:ascii="Wingdings 3" w:hAnsi="Wingdings 3" w:hint="default"/>
      </w:rPr>
    </w:lvl>
    <w:lvl w:ilvl="8" w:tplc="297CC084" w:tentative="1">
      <w:start w:val="1"/>
      <w:numFmt w:val="bullet"/>
      <w:lvlText w:val=""/>
      <w:lvlJc w:val="left"/>
      <w:pPr>
        <w:tabs>
          <w:tab w:val="num" w:pos="6120"/>
        </w:tabs>
        <w:ind w:left="6120" w:hanging="360"/>
      </w:pPr>
      <w:rPr>
        <w:rFonts w:ascii="Wingdings 3" w:hAnsi="Wingdings 3"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990592F"/>
    <w:multiLevelType w:val="hybridMultilevel"/>
    <w:tmpl w:val="C534D50A"/>
    <w:lvl w:ilvl="0" w:tplc="83245CF0">
      <w:start w:val="1"/>
      <w:numFmt w:val="bullet"/>
      <w:lvlText w:val=""/>
      <w:lvlJc w:val="left"/>
      <w:pPr>
        <w:tabs>
          <w:tab w:val="num" w:pos="720"/>
        </w:tabs>
        <w:ind w:left="720" w:hanging="360"/>
      </w:pPr>
      <w:rPr>
        <w:rFonts w:ascii="Wingdings 3" w:hAnsi="Wingdings 3" w:hint="default"/>
      </w:rPr>
    </w:lvl>
    <w:lvl w:ilvl="1" w:tplc="D20CC654">
      <w:numFmt w:val="none"/>
      <w:lvlText w:val=""/>
      <w:lvlJc w:val="left"/>
      <w:pPr>
        <w:tabs>
          <w:tab w:val="num" w:pos="360"/>
        </w:tabs>
      </w:pPr>
    </w:lvl>
    <w:lvl w:ilvl="2" w:tplc="1BB0B200" w:tentative="1">
      <w:start w:val="1"/>
      <w:numFmt w:val="bullet"/>
      <w:lvlText w:val=""/>
      <w:lvlJc w:val="left"/>
      <w:pPr>
        <w:tabs>
          <w:tab w:val="num" w:pos="2160"/>
        </w:tabs>
        <w:ind w:left="2160" w:hanging="360"/>
      </w:pPr>
      <w:rPr>
        <w:rFonts w:ascii="Wingdings 3" w:hAnsi="Wingdings 3" w:hint="default"/>
      </w:rPr>
    </w:lvl>
    <w:lvl w:ilvl="3" w:tplc="245C33EE" w:tentative="1">
      <w:start w:val="1"/>
      <w:numFmt w:val="bullet"/>
      <w:lvlText w:val=""/>
      <w:lvlJc w:val="left"/>
      <w:pPr>
        <w:tabs>
          <w:tab w:val="num" w:pos="2880"/>
        </w:tabs>
        <w:ind w:left="2880" w:hanging="360"/>
      </w:pPr>
      <w:rPr>
        <w:rFonts w:ascii="Wingdings 3" w:hAnsi="Wingdings 3" w:hint="default"/>
      </w:rPr>
    </w:lvl>
    <w:lvl w:ilvl="4" w:tplc="BCEC3738" w:tentative="1">
      <w:start w:val="1"/>
      <w:numFmt w:val="bullet"/>
      <w:lvlText w:val=""/>
      <w:lvlJc w:val="left"/>
      <w:pPr>
        <w:tabs>
          <w:tab w:val="num" w:pos="3600"/>
        </w:tabs>
        <w:ind w:left="3600" w:hanging="360"/>
      </w:pPr>
      <w:rPr>
        <w:rFonts w:ascii="Wingdings 3" w:hAnsi="Wingdings 3" w:hint="default"/>
      </w:rPr>
    </w:lvl>
    <w:lvl w:ilvl="5" w:tplc="B5D668DA" w:tentative="1">
      <w:start w:val="1"/>
      <w:numFmt w:val="bullet"/>
      <w:lvlText w:val=""/>
      <w:lvlJc w:val="left"/>
      <w:pPr>
        <w:tabs>
          <w:tab w:val="num" w:pos="4320"/>
        </w:tabs>
        <w:ind w:left="4320" w:hanging="360"/>
      </w:pPr>
      <w:rPr>
        <w:rFonts w:ascii="Wingdings 3" w:hAnsi="Wingdings 3" w:hint="default"/>
      </w:rPr>
    </w:lvl>
    <w:lvl w:ilvl="6" w:tplc="0764C63A" w:tentative="1">
      <w:start w:val="1"/>
      <w:numFmt w:val="bullet"/>
      <w:lvlText w:val=""/>
      <w:lvlJc w:val="left"/>
      <w:pPr>
        <w:tabs>
          <w:tab w:val="num" w:pos="5040"/>
        </w:tabs>
        <w:ind w:left="5040" w:hanging="360"/>
      </w:pPr>
      <w:rPr>
        <w:rFonts w:ascii="Wingdings 3" w:hAnsi="Wingdings 3" w:hint="default"/>
      </w:rPr>
    </w:lvl>
    <w:lvl w:ilvl="7" w:tplc="23FCD68E" w:tentative="1">
      <w:start w:val="1"/>
      <w:numFmt w:val="bullet"/>
      <w:lvlText w:val=""/>
      <w:lvlJc w:val="left"/>
      <w:pPr>
        <w:tabs>
          <w:tab w:val="num" w:pos="5760"/>
        </w:tabs>
        <w:ind w:left="5760" w:hanging="360"/>
      </w:pPr>
      <w:rPr>
        <w:rFonts w:ascii="Wingdings 3" w:hAnsi="Wingdings 3" w:hint="default"/>
      </w:rPr>
    </w:lvl>
    <w:lvl w:ilvl="8" w:tplc="95649B96" w:tentative="1">
      <w:start w:val="1"/>
      <w:numFmt w:val="bullet"/>
      <w:lvlText w:val=""/>
      <w:lvlJc w:val="left"/>
      <w:pPr>
        <w:tabs>
          <w:tab w:val="num" w:pos="6480"/>
        </w:tabs>
        <w:ind w:left="6480" w:hanging="360"/>
      </w:pPr>
      <w:rPr>
        <w:rFonts w:ascii="Wingdings 3" w:hAnsi="Wingdings 3" w:hint="default"/>
      </w:rPr>
    </w:lvl>
  </w:abstractNum>
  <w:abstractNum w:abstractNumId="7" w15:restartNumberingAfterBreak="0">
    <w:nsid w:val="1C2B57C0"/>
    <w:multiLevelType w:val="hybridMultilevel"/>
    <w:tmpl w:val="741A8F96"/>
    <w:lvl w:ilvl="0" w:tplc="01A45A7A">
      <w:start w:val="1"/>
      <w:numFmt w:val="bullet"/>
      <w:lvlText w:val=""/>
      <w:lvlJc w:val="left"/>
      <w:pPr>
        <w:tabs>
          <w:tab w:val="num" w:pos="720"/>
        </w:tabs>
        <w:ind w:left="720" w:hanging="360"/>
      </w:pPr>
      <w:rPr>
        <w:rFonts w:ascii="Wingdings 3" w:hAnsi="Wingdings 3" w:hint="default"/>
      </w:rPr>
    </w:lvl>
    <w:lvl w:ilvl="1" w:tplc="59EC3BB6">
      <w:start w:val="1"/>
      <w:numFmt w:val="upperLetter"/>
      <w:lvlText w:val="%2."/>
      <w:lvlJc w:val="left"/>
      <w:pPr>
        <w:tabs>
          <w:tab w:val="num" w:pos="1440"/>
        </w:tabs>
        <w:ind w:left="1440" w:hanging="360"/>
      </w:pPr>
    </w:lvl>
    <w:lvl w:ilvl="2" w:tplc="1F7C5286" w:tentative="1">
      <w:start w:val="1"/>
      <w:numFmt w:val="bullet"/>
      <w:lvlText w:val=""/>
      <w:lvlJc w:val="left"/>
      <w:pPr>
        <w:tabs>
          <w:tab w:val="num" w:pos="2160"/>
        </w:tabs>
        <w:ind w:left="2160" w:hanging="360"/>
      </w:pPr>
      <w:rPr>
        <w:rFonts w:ascii="Wingdings 3" w:hAnsi="Wingdings 3" w:hint="default"/>
      </w:rPr>
    </w:lvl>
    <w:lvl w:ilvl="3" w:tplc="2FE61936" w:tentative="1">
      <w:start w:val="1"/>
      <w:numFmt w:val="bullet"/>
      <w:lvlText w:val=""/>
      <w:lvlJc w:val="left"/>
      <w:pPr>
        <w:tabs>
          <w:tab w:val="num" w:pos="2880"/>
        </w:tabs>
        <w:ind w:left="2880" w:hanging="360"/>
      </w:pPr>
      <w:rPr>
        <w:rFonts w:ascii="Wingdings 3" w:hAnsi="Wingdings 3" w:hint="default"/>
      </w:rPr>
    </w:lvl>
    <w:lvl w:ilvl="4" w:tplc="6C94C9CC" w:tentative="1">
      <w:start w:val="1"/>
      <w:numFmt w:val="bullet"/>
      <w:lvlText w:val=""/>
      <w:lvlJc w:val="left"/>
      <w:pPr>
        <w:tabs>
          <w:tab w:val="num" w:pos="3600"/>
        </w:tabs>
        <w:ind w:left="3600" w:hanging="360"/>
      </w:pPr>
      <w:rPr>
        <w:rFonts w:ascii="Wingdings 3" w:hAnsi="Wingdings 3" w:hint="default"/>
      </w:rPr>
    </w:lvl>
    <w:lvl w:ilvl="5" w:tplc="25825D94" w:tentative="1">
      <w:start w:val="1"/>
      <w:numFmt w:val="bullet"/>
      <w:lvlText w:val=""/>
      <w:lvlJc w:val="left"/>
      <w:pPr>
        <w:tabs>
          <w:tab w:val="num" w:pos="4320"/>
        </w:tabs>
        <w:ind w:left="4320" w:hanging="360"/>
      </w:pPr>
      <w:rPr>
        <w:rFonts w:ascii="Wingdings 3" w:hAnsi="Wingdings 3" w:hint="default"/>
      </w:rPr>
    </w:lvl>
    <w:lvl w:ilvl="6" w:tplc="4FD86488" w:tentative="1">
      <w:start w:val="1"/>
      <w:numFmt w:val="bullet"/>
      <w:lvlText w:val=""/>
      <w:lvlJc w:val="left"/>
      <w:pPr>
        <w:tabs>
          <w:tab w:val="num" w:pos="5040"/>
        </w:tabs>
        <w:ind w:left="5040" w:hanging="360"/>
      </w:pPr>
      <w:rPr>
        <w:rFonts w:ascii="Wingdings 3" w:hAnsi="Wingdings 3" w:hint="default"/>
      </w:rPr>
    </w:lvl>
    <w:lvl w:ilvl="7" w:tplc="294A41F8" w:tentative="1">
      <w:start w:val="1"/>
      <w:numFmt w:val="bullet"/>
      <w:lvlText w:val=""/>
      <w:lvlJc w:val="left"/>
      <w:pPr>
        <w:tabs>
          <w:tab w:val="num" w:pos="5760"/>
        </w:tabs>
        <w:ind w:left="5760" w:hanging="360"/>
      </w:pPr>
      <w:rPr>
        <w:rFonts w:ascii="Wingdings 3" w:hAnsi="Wingdings 3" w:hint="default"/>
      </w:rPr>
    </w:lvl>
    <w:lvl w:ilvl="8" w:tplc="46A21704" w:tentative="1">
      <w:start w:val="1"/>
      <w:numFmt w:val="bullet"/>
      <w:lvlText w:val=""/>
      <w:lvlJc w:val="left"/>
      <w:pPr>
        <w:tabs>
          <w:tab w:val="num" w:pos="6480"/>
        </w:tabs>
        <w:ind w:left="6480" w:hanging="360"/>
      </w:pPr>
      <w:rPr>
        <w:rFonts w:ascii="Wingdings 3" w:hAnsi="Wingdings 3" w:hint="default"/>
      </w:rPr>
    </w:lvl>
  </w:abstractNum>
  <w:abstractNum w:abstractNumId="8" w15:restartNumberingAfterBreak="0">
    <w:nsid w:val="2A786F67"/>
    <w:multiLevelType w:val="hybridMultilevel"/>
    <w:tmpl w:val="31E4440A"/>
    <w:lvl w:ilvl="0" w:tplc="A238D648">
      <w:start w:val="1"/>
      <w:numFmt w:val="bullet"/>
      <w:lvlText w:val=""/>
      <w:lvlJc w:val="left"/>
      <w:pPr>
        <w:tabs>
          <w:tab w:val="num" w:pos="360"/>
        </w:tabs>
        <w:ind w:left="360" w:hanging="360"/>
      </w:pPr>
      <w:rPr>
        <w:rFonts w:ascii="Wingdings 3" w:hAnsi="Wingdings 3" w:hint="default"/>
      </w:rPr>
    </w:lvl>
    <w:lvl w:ilvl="1" w:tplc="384C1664">
      <w:start w:val="1"/>
      <w:numFmt w:val="bullet"/>
      <w:lvlText w:val=""/>
      <w:lvlJc w:val="left"/>
      <w:pPr>
        <w:tabs>
          <w:tab w:val="num" w:pos="1080"/>
        </w:tabs>
        <w:ind w:left="1080" w:hanging="360"/>
      </w:pPr>
      <w:rPr>
        <w:rFonts w:ascii="Wingdings 3" w:hAnsi="Wingdings 3" w:hint="default"/>
      </w:rPr>
    </w:lvl>
    <w:lvl w:ilvl="2" w:tplc="74B22F5C">
      <w:start w:val="5376"/>
      <w:numFmt w:val="bullet"/>
      <w:lvlText w:val="‒"/>
      <w:lvlJc w:val="left"/>
      <w:pPr>
        <w:tabs>
          <w:tab w:val="num" w:pos="1800"/>
        </w:tabs>
        <w:ind w:left="1800" w:hanging="360"/>
      </w:pPr>
      <w:rPr>
        <w:rFonts w:ascii="Bosch Office Sans" w:hAnsi="Bosch Office Sans" w:hint="default"/>
      </w:rPr>
    </w:lvl>
    <w:lvl w:ilvl="3" w:tplc="3ED4D514" w:tentative="1">
      <w:start w:val="1"/>
      <w:numFmt w:val="bullet"/>
      <w:lvlText w:val=""/>
      <w:lvlJc w:val="left"/>
      <w:pPr>
        <w:tabs>
          <w:tab w:val="num" w:pos="2520"/>
        </w:tabs>
        <w:ind w:left="2520" w:hanging="360"/>
      </w:pPr>
      <w:rPr>
        <w:rFonts w:ascii="Wingdings 3" w:hAnsi="Wingdings 3" w:hint="default"/>
      </w:rPr>
    </w:lvl>
    <w:lvl w:ilvl="4" w:tplc="E1841354" w:tentative="1">
      <w:start w:val="1"/>
      <w:numFmt w:val="bullet"/>
      <w:lvlText w:val=""/>
      <w:lvlJc w:val="left"/>
      <w:pPr>
        <w:tabs>
          <w:tab w:val="num" w:pos="3240"/>
        </w:tabs>
        <w:ind w:left="3240" w:hanging="360"/>
      </w:pPr>
      <w:rPr>
        <w:rFonts w:ascii="Wingdings 3" w:hAnsi="Wingdings 3" w:hint="default"/>
      </w:rPr>
    </w:lvl>
    <w:lvl w:ilvl="5" w:tplc="D28A862E" w:tentative="1">
      <w:start w:val="1"/>
      <w:numFmt w:val="bullet"/>
      <w:lvlText w:val=""/>
      <w:lvlJc w:val="left"/>
      <w:pPr>
        <w:tabs>
          <w:tab w:val="num" w:pos="3960"/>
        </w:tabs>
        <w:ind w:left="3960" w:hanging="360"/>
      </w:pPr>
      <w:rPr>
        <w:rFonts w:ascii="Wingdings 3" w:hAnsi="Wingdings 3" w:hint="default"/>
      </w:rPr>
    </w:lvl>
    <w:lvl w:ilvl="6" w:tplc="0D7830D2" w:tentative="1">
      <w:start w:val="1"/>
      <w:numFmt w:val="bullet"/>
      <w:lvlText w:val=""/>
      <w:lvlJc w:val="left"/>
      <w:pPr>
        <w:tabs>
          <w:tab w:val="num" w:pos="4680"/>
        </w:tabs>
        <w:ind w:left="4680" w:hanging="360"/>
      </w:pPr>
      <w:rPr>
        <w:rFonts w:ascii="Wingdings 3" w:hAnsi="Wingdings 3" w:hint="default"/>
      </w:rPr>
    </w:lvl>
    <w:lvl w:ilvl="7" w:tplc="43DEED6C" w:tentative="1">
      <w:start w:val="1"/>
      <w:numFmt w:val="bullet"/>
      <w:lvlText w:val=""/>
      <w:lvlJc w:val="left"/>
      <w:pPr>
        <w:tabs>
          <w:tab w:val="num" w:pos="5400"/>
        </w:tabs>
        <w:ind w:left="5400" w:hanging="360"/>
      </w:pPr>
      <w:rPr>
        <w:rFonts w:ascii="Wingdings 3" w:hAnsi="Wingdings 3" w:hint="default"/>
      </w:rPr>
    </w:lvl>
    <w:lvl w:ilvl="8" w:tplc="FC34E796" w:tentative="1">
      <w:start w:val="1"/>
      <w:numFmt w:val="bullet"/>
      <w:lvlText w:val=""/>
      <w:lvlJc w:val="left"/>
      <w:pPr>
        <w:tabs>
          <w:tab w:val="num" w:pos="6120"/>
        </w:tabs>
        <w:ind w:left="6120" w:hanging="360"/>
      </w:pPr>
      <w:rPr>
        <w:rFonts w:ascii="Wingdings 3" w:hAnsi="Wingdings 3" w:hint="default"/>
      </w:rPr>
    </w:lvl>
  </w:abstractNum>
  <w:abstractNum w:abstractNumId="9" w15:restartNumberingAfterBreak="0">
    <w:nsid w:val="36AA5C46"/>
    <w:multiLevelType w:val="hybridMultilevel"/>
    <w:tmpl w:val="4BA6AF56"/>
    <w:lvl w:ilvl="0" w:tplc="28862A06">
      <w:start w:val="1"/>
      <w:numFmt w:val="bullet"/>
      <w:lvlText w:val=""/>
      <w:lvlJc w:val="left"/>
      <w:pPr>
        <w:tabs>
          <w:tab w:val="num" w:pos="360"/>
        </w:tabs>
        <w:ind w:left="360" w:hanging="360"/>
      </w:pPr>
      <w:rPr>
        <w:rFonts w:ascii="Wingdings 3" w:hAnsi="Wingdings 3" w:hint="default"/>
      </w:rPr>
    </w:lvl>
    <w:lvl w:ilvl="1" w:tplc="9DEE359C">
      <w:start w:val="1"/>
      <w:numFmt w:val="bullet"/>
      <w:lvlText w:val=""/>
      <w:lvlJc w:val="left"/>
      <w:pPr>
        <w:tabs>
          <w:tab w:val="num" w:pos="1080"/>
        </w:tabs>
        <w:ind w:left="1080" w:hanging="360"/>
      </w:pPr>
      <w:rPr>
        <w:rFonts w:ascii="Wingdings 3" w:hAnsi="Wingdings 3" w:hint="default"/>
      </w:rPr>
    </w:lvl>
    <w:lvl w:ilvl="2" w:tplc="1876EEFC" w:tentative="1">
      <w:start w:val="1"/>
      <w:numFmt w:val="bullet"/>
      <w:lvlText w:val=""/>
      <w:lvlJc w:val="left"/>
      <w:pPr>
        <w:tabs>
          <w:tab w:val="num" w:pos="1800"/>
        </w:tabs>
        <w:ind w:left="1800" w:hanging="360"/>
      </w:pPr>
      <w:rPr>
        <w:rFonts w:ascii="Wingdings 3" w:hAnsi="Wingdings 3" w:hint="default"/>
      </w:rPr>
    </w:lvl>
    <w:lvl w:ilvl="3" w:tplc="01880E00" w:tentative="1">
      <w:start w:val="1"/>
      <w:numFmt w:val="bullet"/>
      <w:lvlText w:val=""/>
      <w:lvlJc w:val="left"/>
      <w:pPr>
        <w:tabs>
          <w:tab w:val="num" w:pos="2520"/>
        </w:tabs>
        <w:ind w:left="2520" w:hanging="360"/>
      </w:pPr>
      <w:rPr>
        <w:rFonts w:ascii="Wingdings 3" w:hAnsi="Wingdings 3" w:hint="default"/>
      </w:rPr>
    </w:lvl>
    <w:lvl w:ilvl="4" w:tplc="7E4ED774" w:tentative="1">
      <w:start w:val="1"/>
      <w:numFmt w:val="bullet"/>
      <w:lvlText w:val=""/>
      <w:lvlJc w:val="left"/>
      <w:pPr>
        <w:tabs>
          <w:tab w:val="num" w:pos="3240"/>
        </w:tabs>
        <w:ind w:left="3240" w:hanging="360"/>
      </w:pPr>
      <w:rPr>
        <w:rFonts w:ascii="Wingdings 3" w:hAnsi="Wingdings 3" w:hint="default"/>
      </w:rPr>
    </w:lvl>
    <w:lvl w:ilvl="5" w:tplc="05445E2C" w:tentative="1">
      <w:start w:val="1"/>
      <w:numFmt w:val="bullet"/>
      <w:lvlText w:val=""/>
      <w:lvlJc w:val="left"/>
      <w:pPr>
        <w:tabs>
          <w:tab w:val="num" w:pos="3960"/>
        </w:tabs>
        <w:ind w:left="3960" w:hanging="360"/>
      </w:pPr>
      <w:rPr>
        <w:rFonts w:ascii="Wingdings 3" w:hAnsi="Wingdings 3" w:hint="default"/>
      </w:rPr>
    </w:lvl>
    <w:lvl w:ilvl="6" w:tplc="12C44A3E" w:tentative="1">
      <w:start w:val="1"/>
      <w:numFmt w:val="bullet"/>
      <w:lvlText w:val=""/>
      <w:lvlJc w:val="left"/>
      <w:pPr>
        <w:tabs>
          <w:tab w:val="num" w:pos="4680"/>
        </w:tabs>
        <w:ind w:left="4680" w:hanging="360"/>
      </w:pPr>
      <w:rPr>
        <w:rFonts w:ascii="Wingdings 3" w:hAnsi="Wingdings 3" w:hint="default"/>
      </w:rPr>
    </w:lvl>
    <w:lvl w:ilvl="7" w:tplc="7FA20100" w:tentative="1">
      <w:start w:val="1"/>
      <w:numFmt w:val="bullet"/>
      <w:lvlText w:val=""/>
      <w:lvlJc w:val="left"/>
      <w:pPr>
        <w:tabs>
          <w:tab w:val="num" w:pos="5400"/>
        </w:tabs>
        <w:ind w:left="5400" w:hanging="360"/>
      </w:pPr>
      <w:rPr>
        <w:rFonts w:ascii="Wingdings 3" w:hAnsi="Wingdings 3" w:hint="default"/>
      </w:rPr>
    </w:lvl>
    <w:lvl w:ilvl="8" w:tplc="AAD067FC" w:tentative="1">
      <w:start w:val="1"/>
      <w:numFmt w:val="bullet"/>
      <w:lvlText w:val=""/>
      <w:lvlJc w:val="left"/>
      <w:pPr>
        <w:tabs>
          <w:tab w:val="num" w:pos="6120"/>
        </w:tabs>
        <w:ind w:left="6120" w:hanging="360"/>
      </w:pPr>
      <w:rPr>
        <w:rFonts w:ascii="Wingdings 3" w:hAnsi="Wingdings 3"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4A1159F"/>
    <w:multiLevelType w:val="hybridMultilevel"/>
    <w:tmpl w:val="4E98A6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4" w15:restartNumberingAfterBreak="0">
    <w:nsid w:val="4DFD208F"/>
    <w:multiLevelType w:val="hybridMultilevel"/>
    <w:tmpl w:val="EC760C30"/>
    <w:lvl w:ilvl="0" w:tplc="7F5C71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1738C2"/>
    <w:multiLevelType w:val="hybridMultilevel"/>
    <w:tmpl w:val="54802F54"/>
    <w:lvl w:ilvl="0" w:tplc="0F0E0DC2">
      <w:start w:val="1"/>
      <w:numFmt w:val="bullet"/>
      <w:lvlText w:val=""/>
      <w:lvlJc w:val="left"/>
      <w:pPr>
        <w:tabs>
          <w:tab w:val="num" w:pos="720"/>
        </w:tabs>
        <w:ind w:left="720" w:hanging="360"/>
      </w:pPr>
      <w:rPr>
        <w:rFonts w:ascii="Wingdings 3" w:hAnsi="Wingdings 3" w:hint="default"/>
      </w:rPr>
    </w:lvl>
    <w:lvl w:ilvl="1" w:tplc="34ECA080">
      <w:numFmt w:val="none"/>
      <w:lvlText w:val=""/>
      <w:lvlJc w:val="left"/>
      <w:pPr>
        <w:tabs>
          <w:tab w:val="num" w:pos="360"/>
        </w:tabs>
      </w:pPr>
    </w:lvl>
    <w:lvl w:ilvl="2" w:tplc="E12E2C2A" w:tentative="1">
      <w:start w:val="1"/>
      <w:numFmt w:val="bullet"/>
      <w:lvlText w:val=""/>
      <w:lvlJc w:val="left"/>
      <w:pPr>
        <w:tabs>
          <w:tab w:val="num" w:pos="2160"/>
        </w:tabs>
        <w:ind w:left="2160" w:hanging="360"/>
      </w:pPr>
      <w:rPr>
        <w:rFonts w:ascii="Wingdings 3" w:hAnsi="Wingdings 3" w:hint="default"/>
      </w:rPr>
    </w:lvl>
    <w:lvl w:ilvl="3" w:tplc="D72C410C" w:tentative="1">
      <w:start w:val="1"/>
      <w:numFmt w:val="bullet"/>
      <w:lvlText w:val=""/>
      <w:lvlJc w:val="left"/>
      <w:pPr>
        <w:tabs>
          <w:tab w:val="num" w:pos="2880"/>
        </w:tabs>
        <w:ind w:left="2880" w:hanging="360"/>
      </w:pPr>
      <w:rPr>
        <w:rFonts w:ascii="Wingdings 3" w:hAnsi="Wingdings 3" w:hint="default"/>
      </w:rPr>
    </w:lvl>
    <w:lvl w:ilvl="4" w:tplc="CCDEF58A" w:tentative="1">
      <w:start w:val="1"/>
      <w:numFmt w:val="bullet"/>
      <w:lvlText w:val=""/>
      <w:lvlJc w:val="left"/>
      <w:pPr>
        <w:tabs>
          <w:tab w:val="num" w:pos="3600"/>
        </w:tabs>
        <w:ind w:left="3600" w:hanging="360"/>
      </w:pPr>
      <w:rPr>
        <w:rFonts w:ascii="Wingdings 3" w:hAnsi="Wingdings 3" w:hint="default"/>
      </w:rPr>
    </w:lvl>
    <w:lvl w:ilvl="5" w:tplc="57FA7A34" w:tentative="1">
      <w:start w:val="1"/>
      <w:numFmt w:val="bullet"/>
      <w:lvlText w:val=""/>
      <w:lvlJc w:val="left"/>
      <w:pPr>
        <w:tabs>
          <w:tab w:val="num" w:pos="4320"/>
        </w:tabs>
        <w:ind w:left="4320" w:hanging="360"/>
      </w:pPr>
      <w:rPr>
        <w:rFonts w:ascii="Wingdings 3" w:hAnsi="Wingdings 3" w:hint="default"/>
      </w:rPr>
    </w:lvl>
    <w:lvl w:ilvl="6" w:tplc="A2AE74F6" w:tentative="1">
      <w:start w:val="1"/>
      <w:numFmt w:val="bullet"/>
      <w:lvlText w:val=""/>
      <w:lvlJc w:val="left"/>
      <w:pPr>
        <w:tabs>
          <w:tab w:val="num" w:pos="5040"/>
        </w:tabs>
        <w:ind w:left="5040" w:hanging="360"/>
      </w:pPr>
      <w:rPr>
        <w:rFonts w:ascii="Wingdings 3" w:hAnsi="Wingdings 3" w:hint="default"/>
      </w:rPr>
    </w:lvl>
    <w:lvl w:ilvl="7" w:tplc="84181076" w:tentative="1">
      <w:start w:val="1"/>
      <w:numFmt w:val="bullet"/>
      <w:lvlText w:val=""/>
      <w:lvlJc w:val="left"/>
      <w:pPr>
        <w:tabs>
          <w:tab w:val="num" w:pos="5760"/>
        </w:tabs>
        <w:ind w:left="5760" w:hanging="360"/>
      </w:pPr>
      <w:rPr>
        <w:rFonts w:ascii="Wingdings 3" w:hAnsi="Wingdings 3" w:hint="default"/>
      </w:rPr>
    </w:lvl>
    <w:lvl w:ilvl="8" w:tplc="D5E41C82" w:tentative="1">
      <w:start w:val="1"/>
      <w:numFmt w:val="bullet"/>
      <w:lvlText w:val=""/>
      <w:lvlJc w:val="left"/>
      <w:pPr>
        <w:tabs>
          <w:tab w:val="num" w:pos="6480"/>
        </w:tabs>
        <w:ind w:left="6480" w:hanging="360"/>
      </w:pPr>
      <w:rPr>
        <w:rFonts w:ascii="Wingdings 3" w:hAnsi="Wingdings 3" w:hint="default"/>
      </w:rPr>
    </w:lvl>
  </w:abstractNum>
  <w:abstractNum w:abstractNumId="1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8" w15:restartNumberingAfterBreak="0">
    <w:nsid w:val="5FA33A2F"/>
    <w:multiLevelType w:val="multilevel"/>
    <w:tmpl w:val="C51690C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65CC1252"/>
    <w:multiLevelType w:val="hybridMultilevel"/>
    <w:tmpl w:val="33162408"/>
    <w:lvl w:ilvl="0" w:tplc="9DB00088">
      <w:start w:val="1"/>
      <w:numFmt w:val="upperRoman"/>
      <w:lvlText w:val="%1."/>
      <w:lvlJc w:val="right"/>
      <w:pPr>
        <w:tabs>
          <w:tab w:val="num" w:pos="644"/>
        </w:tabs>
        <w:ind w:left="644" w:hanging="360"/>
      </w:pPr>
    </w:lvl>
    <w:lvl w:ilvl="1" w:tplc="B0ECBB1C">
      <w:start w:val="1"/>
      <w:numFmt w:val="upperRoman"/>
      <w:lvlText w:val="%2."/>
      <w:lvlJc w:val="right"/>
      <w:pPr>
        <w:tabs>
          <w:tab w:val="num" w:pos="1364"/>
        </w:tabs>
        <w:ind w:left="1364" w:hanging="360"/>
      </w:pPr>
    </w:lvl>
    <w:lvl w:ilvl="2" w:tplc="B3D6B22E" w:tentative="1">
      <w:start w:val="1"/>
      <w:numFmt w:val="upperRoman"/>
      <w:lvlText w:val="%3."/>
      <w:lvlJc w:val="right"/>
      <w:pPr>
        <w:tabs>
          <w:tab w:val="num" w:pos="2084"/>
        </w:tabs>
        <w:ind w:left="2084" w:hanging="360"/>
      </w:pPr>
    </w:lvl>
    <w:lvl w:ilvl="3" w:tplc="1444DE34" w:tentative="1">
      <w:start w:val="1"/>
      <w:numFmt w:val="upperRoman"/>
      <w:lvlText w:val="%4."/>
      <w:lvlJc w:val="right"/>
      <w:pPr>
        <w:tabs>
          <w:tab w:val="num" w:pos="2804"/>
        </w:tabs>
        <w:ind w:left="2804" w:hanging="360"/>
      </w:pPr>
    </w:lvl>
    <w:lvl w:ilvl="4" w:tplc="FA2AA36A" w:tentative="1">
      <w:start w:val="1"/>
      <w:numFmt w:val="upperRoman"/>
      <w:lvlText w:val="%5."/>
      <w:lvlJc w:val="right"/>
      <w:pPr>
        <w:tabs>
          <w:tab w:val="num" w:pos="3524"/>
        </w:tabs>
        <w:ind w:left="3524" w:hanging="360"/>
      </w:pPr>
    </w:lvl>
    <w:lvl w:ilvl="5" w:tplc="CB96ACFA" w:tentative="1">
      <w:start w:val="1"/>
      <w:numFmt w:val="upperRoman"/>
      <w:lvlText w:val="%6."/>
      <w:lvlJc w:val="right"/>
      <w:pPr>
        <w:tabs>
          <w:tab w:val="num" w:pos="4244"/>
        </w:tabs>
        <w:ind w:left="4244" w:hanging="360"/>
      </w:pPr>
    </w:lvl>
    <w:lvl w:ilvl="6" w:tplc="8216FC48" w:tentative="1">
      <w:start w:val="1"/>
      <w:numFmt w:val="upperRoman"/>
      <w:lvlText w:val="%7."/>
      <w:lvlJc w:val="right"/>
      <w:pPr>
        <w:tabs>
          <w:tab w:val="num" w:pos="4964"/>
        </w:tabs>
        <w:ind w:left="4964" w:hanging="360"/>
      </w:pPr>
    </w:lvl>
    <w:lvl w:ilvl="7" w:tplc="1CD0C402" w:tentative="1">
      <w:start w:val="1"/>
      <w:numFmt w:val="upperRoman"/>
      <w:lvlText w:val="%8."/>
      <w:lvlJc w:val="right"/>
      <w:pPr>
        <w:tabs>
          <w:tab w:val="num" w:pos="5684"/>
        </w:tabs>
        <w:ind w:left="5684" w:hanging="360"/>
      </w:pPr>
    </w:lvl>
    <w:lvl w:ilvl="8" w:tplc="2DAED562" w:tentative="1">
      <w:start w:val="1"/>
      <w:numFmt w:val="upperRoman"/>
      <w:lvlText w:val="%9."/>
      <w:lvlJc w:val="right"/>
      <w:pPr>
        <w:tabs>
          <w:tab w:val="num" w:pos="6404"/>
        </w:tabs>
        <w:ind w:left="6404" w:hanging="360"/>
      </w:pPr>
    </w:lvl>
  </w:abstractNum>
  <w:abstractNum w:abstractNumId="20"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2"/>
  </w:num>
  <w:num w:numId="3">
    <w:abstractNumId w:val="10"/>
  </w:num>
  <w:num w:numId="4">
    <w:abstractNumId w:val="11"/>
  </w:num>
  <w:num w:numId="5">
    <w:abstractNumId w:val="3"/>
  </w:num>
  <w:num w:numId="6">
    <w:abstractNumId w:val="2"/>
  </w:num>
  <w:num w:numId="7">
    <w:abstractNumId w:val="18"/>
  </w:num>
  <w:num w:numId="8">
    <w:abstractNumId w:val="13"/>
  </w:num>
  <w:num w:numId="9">
    <w:abstractNumId w:val="16"/>
  </w:num>
  <w:num w:numId="10">
    <w:abstractNumId w:val="4"/>
  </w:num>
  <w:num w:numId="11">
    <w:abstractNumId w:val="20"/>
  </w:num>
  <w:num w:numId="12">
    <w:abstractNumId w:val="0"/>
  </w:num>
  <w:num w:numId="13">
    <w:abstractNumId w:val="21"/>
  </w:num>
  <w:num w:numId="14">
    <w:abstractNumId w:val="5"/>
  </w:num>
  <w:num w:numId="15">
    <w:abstractNumId w:val="15"/>
  </w:num>
  <w:num w:numId="16">
    <w:abstractNumId w:val="1"/>
  </w:num>
  <w:num w:numId="17">
    <w:abstractNumId w:val="9"/>
  </w:num>
  <w:num w:numId="18">
    <w:abstractNumId w:val="6"/>
  </w:num>
  <w:num w:numId="19">
    <w:abstractNumId w:val="19"/>
  </w:num>
  <w:num w:numId="20">
    <w:abstractNumId w:val="7"/>
  </w:num>
  <w:num w:numId="21">
    <w:abstractNumId w:val="14"/>
  </w:num>
  <w:num w:numId="22">
    <w:abstractNumId w:val="18"/>
  </w:num>
  <w:num w:numId="23">
    <w:abstractNumId w:val="18"/>
  </w:num>
  <w:num w:numId="24">
    <w:abstractNumId w:val="18"/>
  </w:num>
  <w:num w:numId="25">
    <w:abstractNumId w:val="8"/>
  </w:num>
  <w:num w:numId="26">
    <w:abstractNumId w:val="18"/>
  </w:num>
  <w:num w:numId="27">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2289">
      <v:textbox inset="5.85pt,.7pt,5.85pt,.7pt"/>
      <o:colormru v:ext="edit" colors="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0638"/>
    <w:rsid w:val="0000223E"/>
    <w:rsid w:val="000024CA"/>
    <w:rsid w:val="0000311A"/>
    <w:rsid w:val="000036BB"/>
    <w:rsid w:val="000040C9"/>
    <w:rsid w:val="000041C9"/>
    <w:rsid w:val="000043FC"/>
    <w:rsid w:val="000046D0"/>
    <w:rsid w:val="00004F8E"/>
    <w:rsid w:val="00005953"/>
    <w:rsid w:val="00006A73"/>
    <w:rsid w:val="00011E5E"/>
    <w:rsid w:val="0001459F"/>
    <w:rsid w:val="00015689"/>
    <w:rsid w:val="00015EF9"/>
    <w:rsid w:val="00016F83"/>
    <w:rsid w:val="0001734A"/>
    <w:rsid w:val="00022E4A"/>
    <w:rsid w:val="00023187"/>
    <w:rsid w:val="00023B91"/>
    <w:rsid w:val="00023D9A"/>
    <w:rsid w:val="00023F44"/>
    <w:rsid w:val="000241C6"/>
    <w:rsid w:val="00024B1C"/>
    <w:rsid w:val="00024DF4"/>
    <w:rsid w:val="00025281"/>
    <w:rsid w:val="00025EB1"/>
    <w:rsid w:val="00026106"/>
    <w:rsid w:val="000271F2"/>
    <w:rsid w:val="000309F5"/>
    <w:rsid w:val="00030F8E"/>
    <w:rsid w:val="0003127A"/>
    <w:rsid w:val="00032FCA"/>
    <w:rsid w:val="00033CB9"/>
    <w:rsid w:val="00034007"/>
    <w:rsid w:val="00034399"/>
    <w:rsid w:val="000347CF"/>
    <w:rsid w:val="00034E6E"/>
    <w:rsid w:val="00035D37"/>
    <w:rsid w:val="00036F73"/>
    <w:rsid w:val="000402D5"/>
    <w:rsid w:val="000404CA"/>
    <w:rsid w:val="000405AD"/>
    <w:rsid w:val="00040BBB"/>
    <w:rsid w:val="00040C9A"/>
    <w:rsid w:val="00040DBA"/>
    <w:rsid w:val="00041014"/>
    <w:rsid w:val="000418DA"/>
    <w:rsid w:val="00042837"/>
    <w:rsid w:val="00043285"/>
    <w:rsid w:val="000451B2"/>
    <w:rsid w:val="000470FA"/>
    <w:rsid w:val="00047B7C"/>
    <w:rsid w:val="000500CD"/>
    <w:rsid w:val="00050512"/>
    <w:rsid w:val="00051D63"/>
    <w:rsid w:val="00052B1B"/>
    <w:rsid w:val="00052CEE"/>
    <w:rsid w:val="00054511"/>
    <w:rsid w:val="000546D9"/>
    <w:rsid w:val="000546F8"/>
    <w:rsid w:val="00054D3E"/>
    <w:rsid w:val="00055C90"/>
    <w:rsid w:val="00056365"/>
    <w:rsid w:val="000567CF"/>
    <w:rsid w:val="00056D56"/>
    <w:rsid w:val="0005711A"/>
    <w:rsid w:val="00057277"/>
    <w:rsid w:val="000576DC"/>
    <w:rsid w:val="000618C0"/>
    <w:rsid w:val="00061C4F"/>
    <w:rsid w:val="00062026"/>
    <w:rsid w:val="00062BC5"/>
    <w:rsid w:val="00063B59"/>
    <w:rsid w:val="0006418F"/>
    <w:rsid w:val="000641D6"/>
    <w:rsid w:val="00064442"/>
    <w:rsid w:val="000648E1"/>
    <w:rsid w:val="00064A8A"/>
    <w:rsid w:val="0006506E"/>
    <w:rsid w:val="00066260"/>
    <w:rsid w:val="00066D93"/>
    <w:rsid w:val="00066EFB"/>
    <w:rsid w:val="000676E1"/>
    <w:rsid w:val="00070911"/>
    <w:rsid w:val="00071066"/>
    <w:rsid w:val="00072605"/>
    <w:rsid w:val="00072A3A"/>
    <w:rsid w:val="00072B13"/>
    <w:rsid w:val="00072FD3"/>
    <w:rsid w:val="000730EB"/>
    <w:rsid w:val="00073226"/>
    <w:rsid w:val="00073788"/>
    <w:rsid w:val="0007391A"/>
    <w:rsid w:val="00073BA5"/>
    <w:rsid w:val="000745B0"/>
    <w:rsid w:val="00074697"/>
    <w:rsid w:val="00075604"/>
    <w:rsid w:val="0007674A"/>
    <w:rsid w:val="00076752"/>
    <w:rsid w:val="000771DD"/>
    <w:rsid w:val="00077230"/>
    <w:rsid w:val="000801EB"/>
    <w:rsid w:val="000804C3"/>
    <w:rsid w:val="000804CC"/>
    <w:rsid w:val="00080CE9"/>
    <w:rsid w:val="00080E87"/>
    <w:rsid w:val="00081C69"/>
    <w:rsid w:val="00081E23"/>
    <w:rsid w:val="00083D39"/>
    <w:rsid w:val="00084111"/>
    <w:rsid w:val="00084E9D"/>
    <w:rsid w:val="00084FFD"/>
    <w:rsid w:val="000864C4"/>
    <w:rsid w:val="00086BA6"/>
    <w:rsid w:val="00086CD6"/>
    <w:rsid w:val="00087024"/>
    <w:rsid w:val="0009048C"/>
    <w:rsid w:val="00090E23"/>
    <w:rsid w:val="000910B1"/>
    <w:rsid w:val="000917D0"/>
    <w:rsid w:val="000918CB"/>
    <w:rsid w:val="00091E1F"/>
    <w:rsid w:val="00092416"/>
    <w:rsid w:val="00092482"/>
    <w:rsid w:val="00092737"/>
    <w:rsid w:val="000931B8"/>
    <w:rsid w:val="00094187"/>
    <w:rsid w:val="00094C91"/>
    <w:rsid w:val="00096225"/>
    <w:rsid w:val="00097949"/>
    <w:rsid w:val="000A0C17"/>
    <w:rsid w:val="000A188B"/>
    <w:rsid w:val="000A30F9"/>
    <w:rsid w:val="000A4037"/>
    <w:rsid w:val="000A44CD"/>
    <w:rsid w:val="000A5301"/>
    <w:rsid w:val="000A5885"/>
    <w:rsid w:val="000A59BB"/>
    <w:rsid w:val="000A6657"/>
    <w:rsid w:val="000A6878"/>
    <w:rsid w:val="000A7522"/>
    <w:rsid w:val="000A7B48"/>
    <w:rsid w:val="000A7B6F"/>
    <w:rsid w:val="000A7EBB"/>
    <w:rsid w:val="000B01A9"/>
    <w:rsid w:val="000B020B"/>
    <w:rsid w:val="000B0BD7"/>
    <w:rsid w:val="000B2308"/>
    <w:rsid w:val="000B23CA"/>
    <w:rsid w:val="000B3DDA"/>
    <w:rsid w:val="000B48C3"/>
    <w:rsid w:val="000B4E07"/>
    <w:rsid w:val="000B53EE"/>
    <w:rsid w:val="000C079C"/>
    <w:rsid w:val="000C2F8F"/>
    <w:rsid w:val="000C3CA9"/>
    <w:rsid w:val="000C3FC8"/>
    <w:rsid w:val="000C4148"/>
    <w:rsid w:val="000C419E"/>
    <w:rsid w:val="000C4E4A"/>
    <w:rsid w:val="000C563B"/>
    <w:rsid w:val="000C5FF1"/>
    <w:rsid w:val="000C6476"/>
    <w:rsid w:val="000C6598"/>
    <w:rsid w:val="000C6F89"/>
    <w:rsid w:val="000C722B"/>
    <w:rsid w:val="000C7C45"/>
    <w:rsid w:val="000D06DB"/>
    <w:rsid w:val="000D0ACF"/>
    <w:rsid w:val="000D1247"/>
    <w:rsid w:val="000D1C61"/>
    <w:rsid w:val="000D1E43"/>
    <w:rsid w:val="000D2B85"/>
    <w:rsid w:val="000D2C93"/>
    <w:rsid w:val="000D3273"/>
    <w:rsid w:val="000D358C"/>
    <w:rsid w:val="000D6065"/>
    <w:rsid w:val="000D6430"/>
    <w:rsid w:val="000D6658"/>
    <w:rsid w:val="000D79E2"/>
    <w:rsid w:val="000E0428"/>
    <w:rsid w:val="000E0F80"/>
    <w:rsid w:val="000E1638"/>
    <w:rsid w:val="000E1D17"/>
    <w:rsid w:val="000E254D"/>
    <w:rsid w:val="000E62AD"/>
    <w:rsid w:val="000E682B"/>
    <w:rsid w:val="000E690E"/>
    <w:rsid w:val="000E6F50"/>
    <w:rsid w:val="000F09D7"/>
    <w:rsid w:val="000F1BB0"/>
    <w:rsid w:val="000F2FB7"/>
    <w:rsid w:val="000F36C3"/>
    <w:rsid w:val="000F4318"/>
    <w:rsid w:val="000F4500"/>
    <w:rsid w:val="000F51D2"/>
    <w:rsid w:val="000F561B"/>
    <w:rsid w:val="000F5DC0"/>
    <w:rsid w:val="000F5E35"/>
    <w:rsid w:val="000F5EDF"/>
    <w:rsid w:val="000F6877"/>
    <w:rsid w:val="000F6952"/>
    <w:rsid w:val="000F7B38"/>
    <w:rsid w:val="000F7BDF"/>
    <w:rsid w:val="001002EB"/>
    <w:rsid w:val="0010108C"/>
    <w:rsid w:val="00102272"/>
    <w:rsid w:val="00102507"/>
    <w:rsid w:val="001026EB"/>
    <w:rsid w:val="00102D5D"/>
    <w:rsid w:val="00103155"/>
    <w:rsid w:val="00103890"/>
    <w:rsid w:val="001039AA"/>
    <w:rsid w:val="00103EBA"/>
    <w:rsid w:val="00104227"/>
    <w:rsid w:val="0010432B"/>
    <w:rsid w:val="00105F4C"/>
    <w:rsid w:val="001061FF"/>
    <w:rsid w:val="001067F7"/>
    <w:rsid w:val="00106B27"/>
    <w:rsid w:val="00106D66"/>
    <w:rsid w:val="00106F4B"/>
    <w:rsid w:val="0010713B"/>
    <w:rsid w:val="00107FFD"/>
    <w:rsid w:val="00110192"/>
    <w:rsid w:val="001101AC"/>
    <w:rsid w:val="00110F4A"/>
    <w:rsid w:val="00111324"/>
    <w:rsid w:val="001134ED"/>
    <w:rsid w:val="00114895"/>
    <w:rsid w:val="00114D72"/>
    <w:rsid w:val="00114E12"/>
    <w:rsid w:val="00114EE6"/>
    <w:rsid w:val="001153ED"/>
    <w:rsid w:val="00115683"/>
    <w:rsid w:val="00115AAE"/>
    <w:rsid w:val="00116E2B"/>
    <w:rsid w:val="001171A1"/>
    <w:rsid w:val="00117538"/>
    <w:rsid w:val="001207FA"/>
    <w:rsid w:val="00121E60"/>
    <w:rsid w:val="00122279"/>
    <w:rsid w:val="00123B3C"/>
    <w:rsid w:val="001243FE"/>
    <w:rsid w:val="00124441"/>
    <w:rsid w:val="00124F89"/>
    <w:rsid w:val="00124FCD"/>
    <w:rsid w:val="00125A60"/>
    <w:rsid w:val="00126023"/>
    <w:rsid w:val="00126BFD"/>
    <w:rsid w:val="001276CA"/>
    <w:rsid w:val="0013019C"/>
    <w:rsid w:val="00131312"/>
    <w:rsid w:val="001314D0"/>
    <w:rsid w:val="00131978"/>
    <w:rsid w:val="00131A3B"/>
    <w:rsid w:val="0013304A"/>
    <w:rsid w:val="001331AA"/>
    <w:rsid w:val="00133846"/>
    <w:rsid w:val="001342D5"/>
    <w:rsid w:val="001348B9"/>
    <w:rsid w:val="00135085"/>
    <w:rsid w:val="0013514C"/>
    <w:rsid w:val="001352B7"/>
    <w:rsid w:val="00135BE3"/>
    <w:rsid w:val="00136A30"/>
    <w:rsid w:val="001376D7"/>
    <w:rsid w:val="00137D54"/>
    <w:rsid w:val="00137E1E"/>
    <w:rsid w:val="00140A22"/>
    <w:rsid w:val="00140B04"/>
    <w:rsid w:val="0014105B"/>
    <w:rsid w:val="00141B39"/>
    <w:rsid w:val="0014299C"/>
    <w:rsid w:val="00142AA1"/>
    <w:rsid w:val="00142D41"/>
    <w:rsid w:val="001432BD"/>
    <w:rsid w:val="00143659"/>
    <w:rsid w:val="00143733"/>
    <w:rsid w:val="001440C6"/>
    <w:rsid w:val="0014462D"/>
    <w:rsid w:val="001454A2"/>
    <w:rsid w:val="0014609E"/>
    <w:rsid w:val="00146860"/>
    <w:rsid w:val="0014689D"/>
    <w:rsid w:val="001474B1"/>
    <w:rsid w:val="00147AD3"/>
    <w:rsid w:val="00147E16"/>
    <w:rsid w:val="0015005D"/>
    <w:rsid w:val="0015035F"/>
    <w:rsid w:val="00150AF2"/>
    <w:rsid w:val="00150D77"/>
    <w:rsid w:val="001510D1"/>
    <w:rsid w:val="001511DD"/>
    <w:rsid w:val="001516D1"/>
    <w:rsid w:val="00151F75"/>
    <w:rsid w:val="00152DE3"/>
    <w:rsid w:val="0015321F"/>
    <w:rsid w:val="00153597"/>
    <w:rsid w:val="00153A93"/>
    <w:rsid w:val="00153E6C"/>
    <w:rsid w:val="00154183"/>
    <w:rsid w:val="001545ED"/>
    <w:rsid w:val="00155180"/>
    <w:rsid w:val="0015567A"/>
    <w:rsid w:val="00155B3B"/>
    <w:rsid w:val="001560F1"/>
    <w:rsid w:val="0015643C"/>
    <w:rsid w:val="0015653E"/>
    <w:rsid w:val="00160A15"/>
    <w:rsid w:val="00161621"/>
    <w:rsid w:val="001623E3"/>
    <w:rsid w:val="001634F9"/>
    <w:rsid w:val="00163704"/>
    <w:rsid w:val="0016447A"/>
    <w:rsid w:val="001645E7"/>
    <w:rsid w:val="0016528A"/>
    <w:rsid w:val="001665A4"/>
    <w:rsid w:val="00166A54"/>
    <w:rsid w:val="00171146"/>
    <w:rsid w:val="0017131E"/>
    <w:rsid w:val="00171354"/>
    <w:rsid w:val="00171A5F"/>
    <w:rsid w:val="00171CA4"/>
    <w:rsid w:val="0017202A"/>
    <w:rsid w:val="001721B0"/>
    <w:rsid w:val="00172527"/>
    <w:rsid w:val="00172981"/>
    <w:rsid w:val="00172A95"/>
    <w:rsid w:val="00172E08"/>
    <w:rsid w:val="001748B5"/>
    <w:rsid w:val="00174D74"/>
    <w:rsid w:val="0017575D"/>
    <w:rsid w:val="001760D7"/>
    <w:rsid w:val="001776B3"/>
    <w:rsid w:val="00177E47"/>
    <w:rsid w:val="001808D9"/>
    <w:rsid w:val="00181669"/>
    <w:rsid w:val="001817B0"/>
    <w:rsid w:val="00181800"/>
    <w:rsid w:val="001818F3"/>
    <w:rsid w:val="00182C57"/>
    <w:rsid w:val="00182FF1"/>
    <w:rsid w:val="001836AA"/>
    <w:rsid w:val="00183A8D"/>
    <w:rsid w:val="00185932"/>
    <w:rsid w:val="00185AFD"/>
    <w:rsid w:val="001878E9"/>
    <w:rsid w:val="00190668"/>
    <w:rsid w:val="0019218D"/>
    <w:rsid w:val="00192325"/>
    <w:rsid w:val="001923AA"/>
    <w:rsid w:val="00192C9C"/>
    <w:rsid w:val="00192FB8"/>
    <w:rsid w:val="00193912"/>
    <w:rsid w:val="00195384"/>
    <w:rsid w:val="00195461"/>
    <w:rsid w:val="001954B3"/>
    <w:rsid w:val="00195B09"/>
    <w:rsid w:val="00195D1B"/>
    <w:rsid w:val="00195DD0"/>
    <w:rsid w:val="00195E07"/>
    <w:rsid w:val="00195F40"/>
    <w:rsid w:val="001963B6"/>
    <w:rsid w:val="0019643C"/>
    <w:rsid w:val="00196801"/>
    <w:rsid w:val="0019740D"/>
    <w:rsid w:val="00197EAC"/>
    <w:rsid w:val="001A020F"/>
    <w:rsid w:val="001A07AC"/>
    <w:rsid w:val="001A1FB9"/>
    <w:rsid w:val="001A21FD"/>
    <w:rsid w:val="001A28B2"/>
    <w:rsid w:val="001A2B30"/>
    <w:rsid w:val="001A414B"/>
    <w:rsid w:val="001A463A"/>
    <w:rsid w:val="001A4E3B"/>
    <w:rsid w:val="001A5354"/>
    <w:rsid w:val="001A5B6B"/>
    <w:rsid w:val="001A6076"/>
    <w:rsid w:val="001A6A83"/>
    <w:rsid w:val="001A6BB7"/>
    <w:rsid w:val="001A7592"/>
    <w:rsid w:val="001A7B7F"/>
    <w:rsid w:val="001A7E80"/>
    <w:rsid w:val="001B00ED"/>
    <w:rsid w:val="001B1995"/>
    <w:rsid w:val="001B2725"/>
    <w:rsid w:val="001B27AA"/>
    <w:rsid w:val="001B3987"/>
    <w:rsid w:val="001B3EF2"/>
    <w:rsid w:val="001B3F05"/>
    <w:rsid w:val="001B5E6C"/>
    <w:rsid w:val="001C0479"/>
    <w:rsid w:val="001C13C4"/>
    <w:rsid w:val="001C160E"/>
    <w:rsid w:val="001C1706"/>
    <w:rsid w:val="001C1DA8"/>
    <w:rsid w:val="001C1FD9"/>
    <w:rsid w:val="001C2042"/>
    <w:rsid w:val="001C2542"/>
    <w:rsid w:val="001C2734"/>
    <w:rsid w:val="001C3D09"/>
    <w:rsid w:val="001C3DB1"/>
    <w:rsid w:val="001C4417"/>
    <w:rsid w:val="001C4C46"/>
    <w:rsid w:val="001C55C2"/>
    <w:rsid w:val="001C59FB"/>
    <w:rsid w:val="001C6301"/>
    <w:rsid w:val="001C6E12"/>
    <w:rsid w:val="001C73F4"/>
    <w:rsid w:val="001C788A"/>
    <w:rsid w:val="001D03C5"/>
    <w:rsid w:val="001D042F"/>
    <w:rsid w:val="001D0EEE"/>
    <w:rsid w:val="001D2D01"/>
    <w:rsid w:val="001D4BC3"/>
    <w:rsid w:val="001D5E1E"/>
    <w:rsid w:val="001D6574"/>
    <w:rsid w:val="001D6C23"/>
    <w:rsid w:val="001D6C3D"/>
    <w:rsid w:val="001D6DB2"/>
    <w:rsid w:val="001D6E45"/>
    <w:rsid w:val="001D7504"/>
    <w:rsid w:val="001D7E7E"/>
    <w:rsid w:val="001D7FC0"/>
    <w:rsid w:val="001E03E3"/>
    <w:rsid w:val="001E06F1"/>
    <w:rsid w:val="001E10AA"/>
    <w:rsid w:val="001E112C"/>
    <w:rsid w:val="001E13CD"/>
    <w:rsid w:val="001E1450"/>
    <w:rsid w:val="001E1C39"/>
    <w:rsid w:val="001E2002"/>
    <w:rsid w:val="001E2151"/>
    <w:rsid w:val="001E21AA"/>
    <w:rsid w:val="001E2472"/>
    <w:rsid w:val="001E29A3"/>
    <w:rsid w:val="001E3093"/>
    <w:rsid w:val="001E36CD"/>
    <w:rsid w:val="001E41F3"/>
    <w:rsid w:val="001E4F4B"/>
    <w:rsid w:val="001E570D"/>
    <w:rsid w:val="001E6660"/>
    <w:rsid w:val="001E6772"/>
    <w:rsid w:val="001E7814"/>
    <w:rsid w:val="001F02E5"/>
    <w:rsid w:val="001F06BC"/>
    <w:rsid w:val="001F1044"/>
    <w:rsid w:val="001F106C"/>
    <w:rsid w:val="001F15CE"/>
    <w:rsid w:val="001F1758"/>
    <w:rsid w:val="001F470C"/>
    <w:rsid w:val="001F4EAC"/>
    <w:rsid w:val="001F57FC"/>
    <w:rsid w:val="001F69C0"/>
    <w:rsid w:val="001F797C"/>
    <w:rsid w:val="001F7C6D"/>
    <w:rsid w:val="0020095A"/>
    <w:rsid w:val="00200B29"/>
    <w:rsid w:val="00201150"/>
    <w:rsid w:val="00202745"/>
    <w:rsid w:val="002027A7"/>
    <w:rsid w:val="00202F44"/>
    <w:rsid w:val="00202FFF"/>
    <w:rsid w:val="002035FF"/>
    <w:rsid w:val="0020376D"/>
    <w:rsid w:val="0020396D"/>
    <w:rsid w:val="00204D02"/>
    <w:rsid w:val="0020666E"/>
    <w:rsid w:val="00206CAE"/>
    <w:rsid w:val="00206F90"/>
    <w:rsid w:val="002071C1"/>
    <w:rsid w:val="002073BA"/>
    <w:rsid w:val="0021002B"/>
    <w:rsid w:val="002104C6"/>
    <w:rsid w:val="0021076D"/>
    <w:rsid w:val="00210E3C"/>
    <w:rsid w:val="0021170A"/>
    <w:rsid w:val="00211A7C"/>
    <w:rsid w:val="00211CCA"/>
    <w:rsid w:val="00213C84"/>
    <w:rsid w:val="00215541"/>
    <w:rsid w:val="00215823"/>
    <w:rsid w:val="0021648D"/>
    <w:rsid w:val="00217537"/>
    <w:rsid w:val="00217CE3"/>
    <w:rsid w:val="002202E0"/>
    <w:rsid w:val="002203BA"/>
    <w:rsid w:val="002218B4"/>
    <w:rsid w:val="00221DC2"/>
    <w:rsid w:val="002220ED"/>
    <w:rsid w:val="00222D90"/>
    <w:rsid w:val="00222FB1"/>
    <w:rsid w:val="00223140"/>
    <w:rsid w:val="00223765"/>
    <w:rsid w:val="0022440A"/>
    <w:rsid w:val="0022547F"/>
    <w:rsid w:val="00225F80"/>
    <w:rsid w:val="00226602"/>
    <w:rsid w:val="0022665D"/>
    <w:rsid w:val="00226DDB"/>
    <w:rsid w:val="00227498"/>
    <w:rsid w:val="002277B3"/>
    <w:rsid w:val="00230117"/>
    <w:rsid w:val="002308FC"/>
    <w:rsid w:val="0023193B"/>
    <w:rsid w:val="00232C83"/>
    <w:rsid w:val="002331A7"/>
    <w:rsid w:val="00233D8D"/>
    <w:rsid w:val="002340FB"/>
    <w:rsid w:val="00234CF8"/>
    <w:rsid w:val="002356BB"/>
    <w:rsid w:val="00235F3E"/>
    <w:rsid w:val="00235F6F"/>
    <w:rsid w:val="00236FB3"/>
    <w:rsid w:val="002370AD"/>
    <w:rsid w:val="00237BDB"/>
    <w:rsid w:val="00237BE4"/>
    <w:rsid w:val="00237D55"/>
    <w:rsid w:val="00237E80"/>
    <w:rsid w:val="002411B8"/>
    <w:rsid w:val="00242057"/>
    <w:rsid w:val="00242324"/>
    <w:rsid w:val="00243A14"/>
    <w:rsid w:val="0024452A"/>
    <w:rsid w:val="0024466A"/>
    <w:rsid w:val="00244C25"/>
    <w:rsid w:val="00246647"/>
    <w:rsid w:val="00246BDE"/>
    <w:rsid w:val="00246C16"/>
    <w:rsid w:val="002475E9"/>
    <w:rsid w:val="0025029E"/>
    <w:rsid w:val="00250649"/>
    <w:rsid w:val="002508B5"/>
    <w:rsid w:val="002511FB"/>
    <w:rsid w:val="00251470"/>
    <w:rsid w:val="00251C95"/>
    <w:rsid w:val="00251EFE"/>
    <w:rsid w:val="00252404"/>
    <w:rsid w:val="00252EC0"/>
    <w:rsid w:val="0025337A"/>
    <w:rsid w:val="00253DB0"/>
    <w:rsid w:val="002545B7"/>
    <w:rsid w:val="00255ADC"/>
    <w:rsid w:val="00255E20"/>
    <w:rsid w:val="00256170"/>
    <w:rsid w:val="002563E9"/>
    <w:rsid w:val="0025645C"/>
    <w:rsid w:val="00260153"/>
    <w:rsid w:val="002608E1"/>
    <w:rsid w:val="00261D75"/>
    <w:rsid w:val="002627B5"/>
    <w:rsid w:val="002627FF"/>
    <w:rsid w:val="00262D2C"/>
    <w:rsid w:val="00262E4F"/>
    <w:rsid w:val="002634D1"/>
    <w:rsid w:val="002635F3"/>
    <w:rsid w:val="00263846"/>
    <w:rsid w:val="00263B7D"/>
    <w:rsid w:val="00263D4F"/>
    <w:rsid w:val="002641FA"/>
    <w:rsid w:val="00264F77"/>
    <w:rsid w:val="0026531C"/>
    <w:rsid w:val="00265ED7"/>
    <w:rsid w:val="002662B7"/>
    <w:rsid w:val="002664F0"/>
    <w:rsid w:val="002669DD"/>
    <w:rsid w:val="00266C33"/>
    <w:rsid w:val="00270155"/>
    <w:rsid w:val="0027034F"/>
    <w:rsid w:val="00270F89"/>
    <w:rsid w:val="00271109"/>
    <w:rsid w:val="00271927"/>
    <w:rsid w:val="00271AF8"/>
    <w:rsid w:val="00271B72"/>
    <w:rsid w:val="0027220B"/>
    <w:rsid w:val="00274354"/>
    <w:rsid w:val="00275D12"/>
    <w:rsid w:val="002762F3"/>
    <w:rsid w:val="00276549"/>
    <w:rsid w:val="002765D5"/>
    <w:rsid w:val="00277301"/>
    <w:rsid w:val="002773D8"/>
    <w:rsid w:val="002801CF"/>
    <w:rsid w:val="002802F1"/>
    <w:rsid w:val="00280A02"/>
    <w:rsid w:val="00281CBF"/>
    <w:rsid w:val="00282599"/>
    <w:rsid w:val="00282E6A"/>
    <w:rsid w:val="00283507"/>
    <w:rsid w:val="002835E0"/>
    <w:rsid w:val="0028362B"/>
    <w:rsid w:val="00285A54"/>
    <w:rsid w:val="00285F9E"/>
    <w:rsid w:val="002861C4"/>
    <w:rsid w:val="00286EE7"/>
    <w:rsid w:val="00286EFD"/>
    <w:rsid w:val="00287584"/>
    <w:rsid w:val="00287C98"/>
    <w:rsid w:val="0029035B"/>
    <w:rsid w:val="00291A2A"/>
    <w:rsid w:val="00292034"/>
    <w:rsid w:val="002921F8"/>
    <w:rsid w:val="0029281C"/>
    <w:rsid w:val="00293112"/>
    <w:rsid w:val="00293168"/>
    <w:rsid w:val="00293E54"/>
    <w:rsid w:val="002953C5"/>
    <w:rsid w:val="00295FF1"/>
    <w:rsid w:val="00296846"/>
    <w:rsid w:val="0029690D"/>
    <w:rsid w:val="00296F22"/>
    <w:rsid w:val="0029787B"/>
    <w:rsid w:val="002979F1"/>
    <w:rsid w:val="00297E7C"/>
    <w:rsid w:val="002A0369"/>
    <w:rsid w:val="002A07C3"/>
    <w:rsid w:val="002A14B3"/>
    <w:rsid w:val="002A1BA9"/>
    <w:rsid w:val="002A2ED4"/>
    <w:rsid w:val="002A33E4"/>
    <w:rsid w:val="002A34C4"/>
    <w:rsid w:val="002A38E2"/>
    <w:rsid w:val="002A3FAB"/>
    <w:rsid w:val="002A5567"/>
    <w:rsid w:val="002A574C"/>
    <w:rsid w:val="002A5CDB"/>
    <w:rsid w:val="002A767D"/>
    <w:rsid w:val="002B02D7"/>
    <w:rsid w:val="002B1061"/>
    <w:rsid w:val="002B1070"/>
    <w:rsid w:val="002B1BBB"/>
    <w:rsid w:val="002B2482"/>
    <w:rsid w:val="002B3324"/>
    <w:rsid w:val="002B353C"/>
    <w:rsid w:val="002B3585"/>
    <w:rsid w:val="002B432D"/>
    <w:rsid w:val="002B4425"/>
    <w:rsid w:val="002B4B2B"/>
    <w:rsid w:val="002B4BCB"/>
    <w:rsid w:val="002B4FE3"/>
    <w:rsid w:val="002B50A7"/>
    <w:rsid w:val="002B5AA3"/>
    <w:rsid w:val="002B6418"/>
    <w:rsid w:val="002C0805"/>
    <w:rsid w:val="002C0C64"/>
    <w:rsid w:val="002C129C"/>
    <w:rsid w:val="002C1D1E"/>
    <w:rsid w:val="002C1DA6"/>
    <w:rsid w:val="002C22F9"/>
    <w:rsid w:val="002C2DDE"/>
    <w:rsid w:val="002C3949"/>
    <w:rsid w:val="002C3D11"/>
    <w:rsid w:val="002C5A0A"/>
    <w:rsid w:val="002C6161"/>
    <w:rsid w:val="002C78CA"/>
    <w:rsid w:val="002D0490"/>
    <w:rsid w:val="002D0E97"/>
    <w:rsid w:val="002D16F0"/>
    <w:rsid w:val="002D2B7D"/>
    <w:rsid w:val="002D42C1"/>
    <w:rsid w:val="002D42DA"/>
    <w:rsid w:val="002D4823"/>
    <w:rsid w:val="002D4E11"/>
    <w:rsid w:val="002D5030"/>
    <w:rsid w:val="002D5CCC"/>
    <w:rsid w:val="002D6EE7"/>
    <w:rsid w:val="002D787C"/>
    <w:rsid w:val="002E0D59"/>
    <w:rsid w:val="002E0F6F"/>
    <w:rsid w:val="002E18D1"/>
    <w:rsid w:val="002E1A02"/>
    <w:rsid w:val="002E2982"/>
    <w:rsid w:val="002E2B14"/>
    <w:rsid w:val="002E2F57"/>
    <w:rsid w:val="002E2FB1"/>
    <w:rsid w:val="002E3A89"/>
    <w:rsid w:val="002E3C33"/>
    <w:rsid w:val="002E3E24"/>
    <w:rsid w:val="002E4E5E"/>
    <w:rsid w:val="002E5C1C"/>
    <w:rsid w:val="002E5D22"/>
    <w:rsid w:val="002E6768"/>
    <w:rsid w:val="002E686D"/>
    <w:rsid w:val="002E72B3"/>
    <w:rsid w:val="002E7B7C"/>
    <w:rsid w:val="002F087E"/>
    <w:rsid w:val="002F0AAF"/>
    <w:rsid w:val="002F2402"/>
    <w:rsid w:val="002F4BBD"/>
    <w:rsid w:val="002F4FAA"/>
    <w:rsid w:val="002F5772"/>
    <w:rsid w:val="002F59E1"/>
    <w:rsid w:val="002F5F4B"/>
    <w:rsid w:val="002F66B2"/>
    <w:rsid w:val="002F6A21"/>
    <w:rsid w:val="002F6C87"/>
    <w:rsid w:val="002F7FDB"/>
    <w:rsid w:val="00300989"/>
    <w:rsid w:val="003017A2"/>
    <w:rsid w:val="00301847"/>
    <w:rsid w:val="00303220"/>
    <w:rsid w:val="00303673"/>
    <w:rsid w:val="00303759"/>
    <w:rsid w:val="00303777"/>
    <w:rsid w:val="003038EB"/>
    <w:rsid w:val="003042D9"/>
    <w:rsid w:val="00305DFF"/>
    <w:rsid w:val="003060F4"/>
    <w:rsid w:val="00306114"/>
    <w:rsid w:val="0030613F"/>
    <w:rsid w:val="00307908"/>
    <w:rsid w:val="00307B9C"/>
    <w:rsid w:val="00307D2B"/>
    <w:rsid w:val="00312267"/>
    <w:rsid w:val="00312A2B"/>
    <w:rsid w:val="00313025"/>
    <w:rsid w:val="00313D3B"/>
    <w:rsid w:val="003150A2"/>
    <w:rsid w:val="00315B37"/>
    <w:rsid w:val="00315CE9"/>
    <w:rsid w:val="00316A99"/>
    <w:rsid w:val="00316BC4"/>
    <w:rsid w:val="00317C3D"/>
    <w:rsid w:val="0032080E"/>
    <w:rsid w:val="00320A15"/>
    <w:rsid w:val="00320BCB"/>
    <w:rsid w:val="00321E40"/>
    <w:rsid w:val="003227B1"/>
    <w:rsid w:val="00322DDD"/>
    <w:rsid w:val="00322E26"/>
    <w:rsid w:val="00323BF8"/>
    <w:rsid w:val="0032442C"/>
    <w:rsid w:val="003248D7"/>
    <w:rsid w:val="00324EB7"/>
    <w:rsid w:val="00325ACB"/>
    <w:rsid w:val="00326592"/>
    <w:rsid w:val="00330196"/>
    <w:rsid w:val="0033186E"/>
    <w:rsid w:val="00331920"/>
    <w:rsid w:val="0033200F"/>
    <w:rsid w:val="00332B8F"/>
    <w:rsid w:val="00333302"/>
    <w:rsid w:val="00333F00"/>
    <w:rsid w:val="0033430A"/>
    <w:rsid w:val="00334512"/>
    <w:rsid w:val="003345C0"/>
    <w:rsid w:val="00334E45"/>
    <w:rsid w:val="00335802"/>
    <w:rsid w:val="00335A1C"/>
    <w:rsid w:val="00336119"/>
    <w:rsid w:val="0033765B"/>
    <w:rsid w:val="00340D13"/>
    <w:rsid w:val="003414A3"/>
    <w:rsid w:val="003416B4"/>
    <w:rsid w:val="003418ED"/>
    <w:rsid w:val="00341CF7"/>
    <w:rsid w:val="00341E3A"/>
    <w:rsid w:val="003421D0"/>
    <w:rsid w:val="003425B9"/>
    <w:rsid w:val="0034299D"/>
    <w:rsid w:val="00343032"/>
    <w:rsid w:val="00345569"/>
    <w:rsid w:val="00345EEA"/>
    <w:rsid w:val="00346016"/>
    <w:rsid w:val="0034621A"/>
    <w:rsid w:val="00346320"/>
    <w:rsid w:val="00347671"/>
    <w:rsid w:val="00347D59"/>
    <w:rsid w:val="0035086F"/>
    <w:rsid w:val="00350903"/>
    <w:rsid w:val="003515AC"/>
    <w:rsid w:val="003516E7"/>
    <w:rsid w:val="0035333D"/>
    <w:rsid w:val="00353C0E"/>
    <w:rsid w:val="00353FAA"/>
    <w:rsid w:val="00354883"/>
    <w:rsid w:val="0035558C"/>
    <w:rsid w:val="003573F2"/>
    <w:rsid w:val="00360EAE"/>
    <w:rsid w:val="0036108E"/>
    <w:rsid w:val="00361CA9"/>
    <w:rsid w:val="003621E2"/>
    <w:rsid w:val="003623B0"/>
    <w:rsid w:val="00362B27"/>
    <w:rsid w:val="00362C6D"/>
    <w:rsid w:val="0036356C"/>
    <w:rsid w:val="00363954"/>
    <w:rsid w:val="00363AE3"/>
    <w:rsid w:val="00363E1E"/>
    <w:rsid w:val="00364561"/>
    <w:rsid w:val="00364884"/>
    <w:rsid w:val="00364D96"/>
    <w:rsid w:val="003652D6"/>
    <w:rsid w:val="00365D1E"/>
    <w:rsid w:val="00366B0C"/>
    <w:rsid w:val="00366E0C"/>
    <w:rsid w:val="0036786F"/>
    <w:rsid w:val="00367E44"/>
    <w:rsid w:val="00370251"/>
    <w:rsid w:val="00370273"/>
    <w:rsid w:val="003709A3"/>
    <w:rsid w:val="0037102F"/>
    <w:rsid w:val="003713CA"/>
    <w:rsid w:val="00371AD0"/>
    <w:rsid w:val="00371B42"/>
    <w:rsid w:val="00372C56"/>
    <w:rsid w:val="0037350C"/>
    <w:rsid w:val="00373B3F"/>
    <w:rsid w:val="00373F20"/>
    <w:rsid w:val="00374054"/>
    <w:rsid w:val="00374634"/>
    <w:rsid w:val="003746B4"/>
    <w:rsid w:val="00374A0B"/>
    <w:rsid w:val="00374EDB"/>
    <w:rsid w:val="00375A1D"/>
    <w:rsid w:val="00380BF9"/>
    <w:rsid w:val="00380E4A"/>
    <w:rsid w:val="00381183"/>
    <w:rsid w:val="0038188C"/>
    <w:rsid w:val="00382563"/>
    <w:rsid w:val="00382B4F"/>
    <w:rsid w:val="0038443A"/>
    <w:rsid w:val="0038503F"/>
    <w:rsid w:val="0038574C"/>
    <w:rsid w:val="00385E67"/>
    <w:rsid w:val="00385FA4"/>
    <w:rsid w:val="0038658E"/>
    <w:rsid w:val="00386DA1"/>
    <w:rsid w:val="00387773"/>
    <w:rsid w:val="003902D9"/>
    <w:rsid w:val="003906D3"/>
    <w:rsid w:val="00390994"/>
    <w:rsid w:val="00390AAB"/>
    <w:rsid w:val="00390B19"/>
    <w:rsid w:val="0039141A"/>
    <w:rsid w:val="00391D54"/>
    <w:rsid w:val="00391FF6"/>
    <w:rsid w:val="003922FC"/>
    <w:rsid w:val="003929BC"/>
    <w:rsid w:val="00393505"/>
    <w:rsid w:val="0039369C"/>
    <w:rsid w:val="00394C4E"/>
    <w:rsid w:val="00394D90"/>
    <w:rsid w:val="00396196"/>
    <w:rsid w:val="00396BCD"/>
    <w:rsid w:val="003976D0"/>
    <w:rsid w:val="003A09AE"/>
    <w:rsid w:val="003A0ECB"/>
    <w:rsid w:val="003A160C"/>
    <w:rsid w:val="003A2274"/>
    <w:rsid w:val="003A33DC"/>
    <w:rsid w:val="003A3CB9"/>
    <w:rsid w:val="003A5394"/>
    <w:rsid w:val="003A53D7"/>
    <w:rsid w:val="003A64DF"/>
    <w:rsid w:val="003A683B"/>
    <w:rsid w:val="003A690E"/>
    <w:rsid w:val="003A6B31"/>
    <w:rsid w:val="003A7D64"/>
    <w:rsid w:val="003A7DD5"/>
    <w:rsid w:val="003B092E"/>
    <w:rsid w:val="003B0A81"/>
    <w:rsid w:val="003B1573"/>
    <w:rsid w:val="003B15AB"/>
    <w:rsid w:val="003B34D7"/>
    <w:rsid w:val="003B422C"/>
    <w:rsid w:val="003B49F2"/>
    <w:rsid w:val="003B4AD8"/>
    <w:rsid w:val="003B4B6D"/>
    <w:rsid w:val="003B66D2"/>
    <w:rsid w:val="003B693D"/>
    <w:rsid w:val="003C103F"/>
    <w:rsid w:val="003C22F8"/>
    <w:rsid w:val="003C2571"/>
    <w:rsid w:val="003C2A5B"/>
    <w:rsid w:val="003C329E"/>
    <w:rsid w:val="003C32F9"/>
    <w:rsid w:val="003C3D9F"/>
    <w:rsid w:val="003C44F5"/>
    <w:rsid w:val="003C6125"/>
    <w:rsid w:val="003C6C39"/>
    <w:rsid w:val="003C707D"/>
    <w:rsid w:val="003C70A7"/>
    <w:rsid w:val="003D0362"/>
    <w:rsid w:val="003D161A"/>
    <w:rsid w:val="003D1E8B"/>
    <w:rsid w:val="003D2BA5"/>
    <w:rsid w:val="003D2EE8"/>
    <w:rsid w:val="003D30C7"/>
    <w:rsid w:val="003D4354"/>
    <w:rsid w:val="003D43E9"/>
    <w:rsid w:val="003D4BC9"/>
    <w:rsid w:val="003D5BCE"/>
    <w:rsid w:val="003D6399"/>
    <w:rsid w:val="003D64C8"/>
    <w:rsid w:val="003D6ADC"/>
    <w:rsid w:val="003D6B85"/>
    <w:rsid w:val="003D7BE3"/>
    <w:rsid w:val="003D7EF6"/>
    <w:rsid w:val="003E03C5"/>
    <w:rsid w:val="003E1197"/>
    <w:rsid w:val="003E1693"/>
    <w:rsid w:val="003E182B"/>
    <w:rsid w:val="003E1871"/>
    <w:rsid w:val="003E1A42"/>
    <w:rsid w:val="003E1C55"/>
    <w:rsid w:val="003E1C57"/>
    <w:rsid w:val="003E2447"/>
    <w:rsid w:val="003E340E"/>
    <w:rsid w:val="003E37F9"/>
    <w:rsid w:val="003E3BEC"/>
    <w:rsid w:val="003E4330"/>
    <w:rsid w:val="003E4498"/>
    <w:rsid w:val="003E5F08"/>
    <w:rsid w:val="003E60AE"/>
    <w:rsid w:val="003E670F"/>
    <w:rsid w:val="003E6AED"/>
    <w:rsid w:val="003E7273"/>
    <w:rsid w:val="003E7B41"/>
    <w:rsid w:val="003F0A59"/>
    <w:rsid w:val="003F0C81"/>
    <w:rsid w:val="003F1CEF"/>
    <w:rsid w:val="003F20F8"/>
    <w:rsid w:val="003F2117"/>
    <w:rsid w:val="003F251E"/>
    <w:rsid w:val="003F4389"/>
    <w:rsid w:val="003F4F9B"/>
    <w:rsid w:val="003F7B15"/>
    <w:rsid w:val="00400196"/>
    <w:rsid w:val="00400A94"/>
    <w:rsid w:val="004012EA"/>
    <w:rsid w:val="00401A45"/>
    <w:rsid w:val="00401BBA"/>
    <w:rsid w:val="004027F4"/>
    <w:rsid w:val="00403A79"/>
    <w:rsid w:val="004046B3"/>
    <w:rsid w:val="004047C0"/>
    <w:rsid w:val="00404B01"/>
    <w:rsid w:val="00404FBA"/>
    <w:rsid w:val="0040529A"/>
    <w:rsid w:val="004055A0"/>
    <w:rsid w:val="00405648"/>
    <w:rsid w:val="00405BE7"/>
    <w:rsid w:val="00405D13"/>
    <w:rsid w:val="00406169"/>
    <w:rsid w:val="0040622D"/>
    <w:rsid w:val="004065B5"/>
    <w:rsid w:val="00406751"/>
    <w:rsid w:val="00406F19"/>
    <w:rsid w:val="00406FF1"/>
    <w:rsid w:val="0040701A"/>
    <w:rsid w:val="004071E4"/>
    <w:rsid w:val="00407552"/>
    <w:rsid w:val="0041022A"/>
    <w:rsid w:val="004107E5"/>
    <w:rsid w:val="00410A38"/>
    <w:rsid w:val="00410CB0"/>
    <w:rsid w:val="00411E3E"/>
    <w:rsid w:val="004124B8"/>
    <w:rsid w:val="00413070"/>
    <w:rsid w:val="00413C10"/>
    <w:rsid w:val="004142DE"/>
    <w:rsid w:val="004156F4"/>
    <w:rsid w:val="00415726"/>
    <w:rsid w:val="00415B6F"/>
    <w:rsid w:val="00416F31"/>
    <w:rsid w:val="004170FF"/>
    <w:rsid w:val="004176A0"/>
    <w:rsid w:val="00417BE5"/>
    <w:rsid w:val="00420804"/>
    <w:rsid w:val="00420DD7"/>
    <w:rsid w:val="00421714"/>
    <w:rsid w:val="0042338F"/>
    <w:rsid w:val="0042416A"/>
    <w:rsid w:val="00424931"/>
    <w:rsid w:val="00424FB5"/>
    <w:rsid w:val="0042513D"/>
    <w:rsid w:val="00425740"/>
    <w:rsid w:val="00425870"/>
    <w:rsid w:val="00425AC3"/>
    <w:rsid w:val="00426C90"/>
    <w:rsid w:val="00427D13"/>
    <w:rsid w:val="0043181E"/>
    <w:rsid w:val="004326A5"/>
    <w:rsid w:val="00432792"/>
    <w:rsid w:val="00432AFF"/>
    <w:rsid w:val="00432FFB"/>
    <w:rsid w:val="00433EC8"/>
    <w:rsid w:val="00434CDE"/>
    <w:rsid w:val="00435705"/>
    <w:rsid w:val="00435895"/>
    <w:rsid w:val="00435B58"/>
    <w:rsid w:val="0043627C"/>
    <w:rsid w:val="004364C5"/>
    <w:rsid w:val="004370F0"/>
    <w:rsid w:val="004372AA"/>
    <w:rsid w:val="00440560"/>
    <w:rsid w:val="00440FAD"/>
    <w:rsid w:val="00443932"/>
    <w:rsid w:val="00443B52"/>
    <w:rsid w:val="00443EA2"/>
    <w:rsid w:val="00444408"/>
    <w:rsid w:val="0044497B"/>
    <w:rsid w:val="004456F3"/>
    <w:rsid w:val="00445FBF"/>
    <w:rsid w:val="004461B8"/>
    <w:rsid w:val="004467D5"/>
    <w:rsid w:val="0044713E"/>
    <w:rsid w:val="0045101D"/>
    <w:rsid w:val="0045141B"/>
    <w:rsid w:val="00452394"/>
    <w:rsid w:val="00452CD0"/>
    <w:rsid w:val="00453664"/>
    <w:rsid w:val="00453DCA"/>
    <w:rsid w:val="004548A4"/>
    <w:rsid w:val="00454996"/>
    <w:rsid w:val="00455031"/>
    <w:rsid w:val="00455652"/>
    <w:rsid w:val="004558A0"/>
    <w:rsid w:val="004561F2"/>
    <w:rsid w:val="004562C0"/>
    <w:rsid w:val="00456ECC"/>
    <w:rsid w:val="004571A1"/>
    <w:rsid w:val="00457500"/>
    <w:rsid w:val="0046085C"/>
    <w:rsid w:val="00461487"/>
    <w:rsid w:val="00462779"/>
    <w:rsid w:val="00462B0A"/>
    <w:rsid w:val="00462DD8"/>
    <w:rsid w:val="004643A4"/>
    <w:rsid w:val="004646AB"/>
    <w:rsid w:val="004648FE"/>
    <w:rsid w:val="00465DA2"/>
    <w:rsid w:val="00466214"/>
    <w:rsid w:val="00466DE2"/>
    <w:rsid w:val="00467BC8"/>
    <w:rsid w:val="00467F10"/>
    <w:rsid w:val="00467FEA"/>
    <w:rsid w:val="00470492"/>
    <w:rsid w:val="00470C51"/>
    <w:rsid w:val="0047140E"/>
    <w:rsid w:val="004714C0"/>
    <w:rsid w:val="00471ABD"/>
    <w:rsid w:val="004724E2"/>
    <w:rsid w:val="004727C7"/>
    <w:rsid w:val="0047306D"/>
    <w:rsid w:val="0047328E"/>
    <w:rsid w:val="004732B3"/>
    <w:rsid w:val="00473684"/>
    <w:rsid w:val="00473CB1"/>
    <w:rsid w:val="004748D9"/>
    <w:rsid w:val="004750C8"/>
    <w:rsid w:val="0047531B"/>
    <w:rsid w:val="00476525"/>
    <w:rsid w:val="00476D19"/>
    <w:rsid w:val="0047792D"/>
    <w:rsid w:val="00480A9E"/>
    <w:rsid w:val="004811E4"/>
    <w:rsid w:val="00481965"/>
    <w:rsid w:val="00481B99"/>
    <w:rsid w:val="00481ED9"/>
    <w:rsid w:val="00482095"/>
    <w:rsid w:val="004821CA"/>
    <w:rsid w:val="00482E9D"/>
    <w:rsid w:val="0048316D"/>
    <w:rsid w:val="004842E9"/>
    <w:rsid w:val="00484D83"/>
    <w:rsid w:val="0048508B"/>
    <w:rsid w:val="00486F1C"/>
    <w:rsid w:val="00487591"/>
    <w:rsid w:val="00487948"/>
    <w:rsid w:val="00487BA4"/>
    <w:rsid w:val="004930DF"/>
    <w:rsid w:val="0049329E"/>
    <w:rsid w:val="004948CD"/>
    <w:rsid w:val="00495F11"/>
    <w:rsid w:val="00496D58"/>
    <w:rsid w:val="00497D0B"/>
    <w:rsid w:val="004A0280"/>
    <w:rsid w:val="004A19AF"/>
    <w:rsid w:val="004A1D49"/>
    <w:rsid w:val="004A28CC"/>
    <w:rsid w:val="004A3260"/>
    <w:rsid w:val="004A3627"/>
    <w:rsid w:val="004A370F"/>
    <w:rsid w:val="004A4083"/>
    <w:rsid w:val="004A4575"/>
    <w:rsid w:val="004A489F"/>
    <w:rsid w:val="004A53B9"/>
    <w:rsid w:val="004A55CF"/>
    <w:rsid w:val="004A5AB2"/>
    <w:rsid w:val="004A5C0E"/>
    <w:rsid w:val="004A632D"/>
    <w:rsid w:val="004A6415"/>
    <w:rsid w:val="004A6C7A"/>
    <w:rsid w:val="004A73B5"/>
    <w:rsid w:val="004B0C3B"/>
    <w:rsid w:val="004B1BB6"/>
    <w:rsid w:val="004B2508"/>
    <w:rsid w:val="004B2514"/>
    <w:rsid w:val="004B3062"/>
    <w:rsid w:val="004B38AF"/>
    <w:rsid w:val="004B3FAA"/>
    <w:rsid w:val="004B45E0"/>
    <w:rsid w:val="004B493C"/>
    <w:rsid w:val="004B4E43"/>
    <w:rsid w:val="004B5303"/>
    <w:rsid w:val="004B55E0"/>
    <w:rsid w:val="004B5F89"/>
    <w:rsid w:val="004B65A8"/>
    <w:rsid w:val="004B666B"/>
    <w:rsid w:val="004B69D3"/>
    <w:rsid w:val="004B7754"/>
    <w:rsid w:val="004C0035"/>
    <w:rsid w:val="004C0B38"/>
    <w:rsid w:val="004C17C3"/>
    <w:rsid w:val="004C25B1"/>
    <w:rsid w:val="004C5896"/>
    <w:rsid w:val="004C5AE1"/>
    <w:rsid w:val="004D2B61"/>
    <w:rsid w:val="004D3639"/>
    <w:rsid w:val="004D36EB"/>
    <w:rsid w:val="004D39D3"/>
    <w:rsid w:val="004D3D64"/>
    <w:rsid w:val="004D4407"/>
    <w:rsid w:val="004D4543"/>
    <w:rsid w:val="004D5117"/>
    <w:rsid w:val="004D5709"/>
    <w:rsid w:val="004D67C8"/>
    <w:rsid w:val="004D68C3"/>
    <w:rsid w:val="004D7613"/>
    <w:rsid w:val="004D7716"/>
    <w:rsid w:val="004D7BDD"/>
    <w:rsid w:val="004E0330"/>
    <w:rsid w:val="004E04D6"/>
    <w:rsid w:val="004E0CDB"/>
    <w:rsid w:val="004E0D4D"/>
    <w:rsid w:val="004E1096"/>
    <w:rsid w:val="004E1F58"/>
    <w:rsid w:val="004E21ED"/>
    <w:rsid w:val="004E2780"/>
    <w:rsid w:val="004E27D6"/>
    <w:rsid w:val="004E2B4C"/>
    <w:rsid w:val="004E424B"/>
    <w:rsid w:val="004E5002"/>
    <w:rsid w:val="004E5032"/>
    <w:rsid w:val="004E64A9"/>
    <w:rsid w:val="004E6D2A"/>
    <w:rsid w:val="004E7B99"/>
    <w:rsid w:val="004F0CB0"/>
    <w:rsid w:val="004F1B2E"/>
    <w:rsid w:val="004F1D0F"/>
    <w:rsid w:val="004F1D11"/>
    <w:rsid w:val="004F20C7"/>
    <w:rsid w:val="004F2EBD"/>
    <w:rsid w:val="004F2F76"/>
    <w:rsid w:val="004F3695"/>
    <w:rsid w:val="004F3EB1"/>
    <w:rsid w:val="004F5622"/>
    <w:rsid w:val="004F56CD"/>
    <w:rsid w:val="004F5EFE"/>
    <w:rsid w:val="004F601B"/>
    <w:rsid w:val="004F6124"/>
    <w:rsid w:val="004F632C"/>
    <w:rsid w:val="004F6A1D"/>
    <w:rsid w:val="004F70BE"/>
    <w:rsid w:val="004F76D3"/>
    <w:rsid w:val="00500CAB"/>
    <w:rsid w:val="00500DE1"/>
    <w:rsid w:val="00500F35"/>
    <w:rsid w:val="00501031"/>
    <w:rsid w:val="0050184B"/>
    <w:rsid w:val="00501A9C"/>
    <w:rsid w:val="00501CAF"/>
    <w:rsid w:val="005028D7"/>
    <w:rsid w:val="005032B8"/>
    <w:rsid w:val="005037F3"/>
    <w:rsid w:val="00504255"/>
    <w:rsid w:val="0050467C"/>
    <w:rsid w:val="00504C27"/>
    <w:rsid w:val="005054FB"/>
    <w:rsid w:val="005062F5"/>
    <w:rsid w:val="00506693"/>
    <w:rsid w:val="00506A7A"/>
    <w:rsid w:val="0050710C"/>
    <w:rsid w:val="00507A29"/>
    <w:rsid w:val="00507F8B"/>
    <w:rsid w:val="00510422"/>
    <w:rsid w:val="0051054C"/>
    <w:rsid w:val="0051071B"/>
    <w:rsid w:val="00510C01"/>
    <w:rsid w:val="005116C0"/>
    <w:rsid w:val="0051284D"/>
    <w:rsid w:val="005138D0"/>
    <w:rsid w:val="0051424E"/>
    <w:rsid w:val="0051444C"/>
    <w:rsid w:val="00514C6A"/>
    <w:rsid w:val="005150E6"/>
    <w:rsid w:val="0051516B"/>
    <w:rsid w:val="005167C9"/>
    <w:rsid w:val="00516D96"/>
    <w:rsid w:val="00522807"/>
    <w:rsid w:val="00522955"/>
    <w:rsid w:val="00522DC6"/>
    <w:rsid w:val="005237D3"/>
    <w:rsid w:val="00525051"/>
    <w:rsid w:val="005252E9"/>
    <w:rsid w:val="00526ECD"/>
    <w:rsid w:val="00527EFF"/>
    <w:rsid w:val="0053136E"/>
    <w:rsid w:val="00531C10"/>
    <w:rsid w:val="005335D2"/>
    <w:rsid w:val="00534674"/>
    <w:rsid w:val="00535BEF"/>
    <w:rsid w:val="005363AD"/>
    <w:rsid w:val="00536D90"/>
    <w:rsid w:val="005405D6"/>
    <w:rsid w:val="00540968"/>
    <w:rsid w:val="00540DF1"/>
    <w:rsid w:val="00541CF5"/>
    <w:rsid w:val="00542C9A"/>
    <w:rsid w:val="00542CB1"/>
    <w:rsid w:val="0054313E"/>
    <w:rsid w:val="0054321B"/>
    <w:rsid w:val="00543DAD"/>
    <w:rsid w:val="005446D8"/>
    <w:rsid w:val="005451E2"/>
    <w:rsid w:val="0054600D"/>
    <w:rsid w:val="00546795"/>
    <w:rsid w:val="005474DC"/>
    <w:rsid w:val="00550632"/>
    <w:rsid w:val="005520ED"/>
    <w:rsid w:val="00552FBF"/>
    <w:rsid w:val="0055320C"/>
    <w:rsid w:val="00553CFA"/>
    <w:rsid w:val="00554184"/>
    <w:rsid w:val="005553C0"/>
    <w:rsid w:val="00555739"/>
    <w:rsid w:val="00555989"/>
    <w:rsid w:val="00555D99"/>
    <w:rsid w:val="00560403"/>
    <w:rsid w:val="0056083C"/>
    <w:rsid w:val="00560D6A"/>
    <w:rsid w:val="00561A63"/>
    <w:rsid w:val="00561B34"/>
    <w:rsid w:val="00562029"/>
    <w:rsid w:val="0056239C"/>
    <w:rsid w:val="0056368A"/>
    <w:rsid w:val="00563D9A"/>
    <w:rsid w:val="00563DCC"/>
    <w:rsid w:val="00564CCE"/>
    <w:rsid w:val="00565071"/>
    <w:rsid w:val="00565EF2"/>
    <w:rsid w:val="005664AF"/>
    <w:rsid w:val="0056772A"/>
    <w:rsid w:val="00570274"/>
    <w:rsid w:val="00570D29"/>
    <w:rsid w:val="00571177"/>
    <w:rsid w:val="00572C79"/>
    <w:rsid w:val="005737A1"/>
    <w:rsid w:val="005739DC"/>
    <w:rsid w:val="00574067"/>
    <w:rsid w:val="00575B75"/>
    <w:rsid w:val="00575C6D"/>
    <w:rsid w:val="00576532"/>
    <w:rsid w:val="00576617"/>
    <w:rsid w:val="0057697D"/>
    <w:rsid w:val="005769B4"/>
    <w:rsid w:val="005773FD"/>
    <w:rsid w:val="005779AC"/>
    <w:rsid w:val="00580112"/>
    <w:rsid w:val="00581816"/>
    <w:rsid w:val="00582211"/>
    <w:rsid w:val="005844B6"/>
    <w:rsid w:val="00584770"/>
    <w:rsid w:val="00586F93"/>
    <w:rsid w:val="00587828"/>
    <w:rsid w:val="00587A51"/>
    <w:rsid w:val="005901B5"/>
    <w:rsid w:val="00590CFC"/>
    <w:rsid w:val="005912E5"/>
    <w:rsid w:val="00591565"/>
    <w:rsid w:val="00591FCC"/>
    <w:rsid w:val="00592DF3"/>
    <w:rsid w:val="00592F70"/>
    <w:rsid w:val="005930BA"/>
    <w:rsid w:val="00594796"/>
    <w:rsid w:val="005960DA"/>
    <w:rsid w:val="0059663C"/>
    <w:rsid w:val="005979B0"/>
    <w:rsid w:val="005A0ADA"/>
    <w:rsid w:val="005A19CA"/>
    <w:rsid w:val="005A3227"/>
    <w:rsid w:val="005A34D5"/>
    <w:rsid w:val="005A389C"/>
    <w:rsid w:val="005A38F7"/>
    <w:rsid w:val="005A39FC"/>
    <w:rsid w:val="005A4847"/>
    <w:rsid w:val="005A5321"/>
    <w:rsid w:val="005A75C7"/>
    <w:rsid w:val="005A78D2"/>
    <w:rsid w:val="005B1461"/>
    <w:rsid w:val="005B1EA7"/>
    <w:rsid w:val="005B20A5"/>
    <w:rsid w:val="005B298C"/>
    <w:rsid w:val="005B2B64"/>
    <w:rsid w:val="005B2D33"/>
    <w:rsid w:val="005B2F9B"/>
    <w:rsid w:val="005B2FB2"/>
    <w:rsid w:val="005B3076"/>
    <w:rsid w:val="005B356C"/>
    <w:rsid w:val="005B36D6"/>
    <w:rsid w:val="005B37E3"/>
    <w:rsid w:val="005B50EC"/>
    <w:rsid w:val="005B6086"/>
    <w:rsid w:val="005B6E07"/>
    <w:rsid w:val="005C0961"/>
    <w:rsid w:val="005C1E3D"/>
    <w:rsid w:val="005C2340"/>
    <w:rsid w:val="005C3AB3"/>
    <w:rsid w:val="005C4332"/>
    <w:rsid w:val="005C4859"/>
    <w:rsid w:val="005C54FC"/>
    <w:rsid w:val="005C57DE"/>
    <w:rsid w:val="005C5FC6"/>
    <w:rsid w:val="005C70DF"/>
    <w:rsid w:val="005C7CDC"/>
    <w:rsid w:val="005D3BCA"/>
    <w:rsid w:val="005D3F2D"/>
    <w:rsid w:val="005D5698"/>
    <w:rsid w:val="005D64D9"/>
    <w:rsid w:val="005D64F9"/>
    <w:rsid w:val="005D6806"/>
    <w:rsid w:val="005D6FFC"/>
    <w:rsid w:val="005D7377"/>
    <w:rsid w:val="005E1E23"/>
    <w:rsid w:val="005E207E"/>
    <w:rsid w:val="005E287F"/>
    <w:rsid w:val="005E2C44"/>
    <w:rsid w:val="005E30D3"/>
    <w:rsid w:val="005E3958"/>
    <w:rsid w:val="005E3E81"/>
    <w:rsid w:val="005E3F12"/>
    <w:rsid w:val="005E605E"/>
    <w:rsid w:val="005E6175"/>
    <w:rsid w:val="005E66C8"/>
    <w:rsid w:val="005E7042"/>
    <w:rsid w:val="005E7D12"/>
    <w:rsid w:val="005F22FB"/>
    <w:rsid w:val="005F2915"/>
    <w:rsid w:val="005F3D0B"/>
    <w:rsid w:val="005F4DD7"/>
    <w:rsid w:val="005F67A0"/>
    <w:rsid w:val="005F7302"/>
    <w:rsid w:val="006014BE"/>
    <w:rsid w:val="006015CA"/>
    <w:rsid w:val="006037E6"/>
    <w:rsid w:val="0060388C"/>
    <w:rsid w:val="00603B8E"/>
    <w:rsid w:val="00603D9B"/>
    <w:rsid w:val="00603FF3"/>
    <w:rsid w:val="00604928"/>
    <w:rsid w:val="00605384"/>
    <w:rsid w:val="00606773"/>
    <w:rsid w:val="00606E2B"/>
    <w:rsid w:val="006070DC"/>
    <w:rsid w:val="00610807"/>
    <w:rsid w:val="00610E46"/>
    <w:rsid w:val="006112BC"/>
    <w:rsid w:val="00611840"/>
    <w:rsid w:val="00611850"/>
    <w:rsid w:val="00611E1C"/>
    <w:rsid w:val="0061223D"/>
    <w:rsid w:val="006125BA"/>
    <w:rsid w:val="00612730"/>
    <w:rsid w:val="00612849"/>
    <w:rsid w:val="006135F7"/>
    <w:rsid w:val="006137DE"/>
    <w:rsid w:val="0061413E"/>
    <w:rsid w:val="0061440D"/>
    <w:rsid w:val="00614B3E"/>
    <w:rsid w:val="006155F1"/>
    <w:rsid w:val="00615B41"/>
    <w:rsid w:val="00615EB7"/>
    <w:rsid w:val="006169A0"/>
    <w:rsid w:val="006217E3"/>
    <w:rsid w:val="00622210"/>
    <w:rsid w:val="00622D02"/>
    <w:rsid w:val="00623FD6"/>
    <w:rsid w:val="006243B6"/>
    <w:rsid w:val="00624C36"/>
    <w:rsid w:val="006264A7"/>
    <w:rsid w:val="00626975"/>
    <w:rsid w:val="00626EAB"/>
    <w:rsid w:val="0062753C"/>
    <w:rsid w:val="00627B14"/>
    <w:rsid w:val="00630EDF"/>
    <w:rsid w:val="0063227B"/>
    <w:rsid w:val="0063329B"/>
    <w:rsid w:val="00633E25"/>
    <w:rsid w:val="006342C1"/>
    <w:rsid w:val="00634490"/>
    <w:rsid w:val="00634B0E"/>
    <w:rsid w:val="00635289"/>
    <w:rsid w:val="00635926"/>
    <w:rsid w:val="0063631E"/>
    <w:rsid w:val="00637971"/>
    <w:rsid w:val="006403E3"/>
    <w:rsid w:val="00640F7E"/>
    <w:rsid w:val="00641215"/>
    <w:rsid w:val="00641692"/>
    <w:rsid w:val="00642169"/>
    <w:rsid w:val="00643DA9"/>
    <w:rsid w:val="0064425A"/>
    <w:rsid w:val="00644CA2"/>
    <w:rsid w:val="00644F4C"/>
    <w:rsid w:val="00645235"/>
    <w:rsid w:val="00645C42"/>
    <w:rsid w:val="006463EB"/>
    <w:rsid w:val="00646870"/>
    <w:rsid w:val="006469F8"/>
    <w:rsid w:val="00650BA1"/>
    <w:rsid w:val="00650E5B"/>
    <w:rsid w:val="00651E80"/>
    <w:rsid w:val="0065211E"/>
    <w:rsid w:val="0065218A"/>
    <w:rsid w:val="00652480"/>
    <w:rsid w:val="00652E8B"/>
    <w:rsid w:val="00653BB0"/>
    <w:rsid w:val="00654D03"/>
    <w:rsid w:val="00655243"/>
    <w:rsid w:val="00655ABB"/>
    <w:rsid w:val="006561A4"/>
    <w:rsid w:val="00656241"/>
    <w:rsid w:val="00656FB0"/>
    <w:rsid w:val="00657135"/>
    <w:rsid w:val="00657949"/>
    <w:rsid w:val="00657CCB"/>
    <w:rsid w:val="006605AC"/>
    <w:rsid w:val="006607A7"/>
    <w:rsid w:val="006607AF"/>
    <w:rsid w:val="006611E9"/>
    <w:rsid w:val="006615D6"/>
    <w:rsid w:val="00663065"/>
    <w:rsid w:val="00663A11"/>
    <w:rsid w:val="0066427F"/>
    <w:rsid w:val="00664E8B"/>
    <w:rsid w:val="00664FC6"/>
    <w:rsid w:val="00665465"/>
    <w:rsid w:val="0066573E"/>
    <w:rsid w:val="006659C8"/>
    <w:rsid w:val="006669E6"/>
    <w:rsid w:val="006676F5"/>
    <w:rsid w:val="006677C3"/>
    <w:rsid w:val="00667D97"/>
    <w:rsid w:val="00670709"/>
    <w:rsid w:val="0067077D"/>
    <w:rsid w:val="006713E3"/>
    <w:rsid w:val="0067174D"/>
    <w:rsid w:val="006717C8"/>
    <w:rsid w:val="006719BF"/>
    <w:rsid w:val="00671B80"/>
    <w:rsid w:val="00672C53"/>
    <w:rsid w:val="00672F55"/>
    <w:rsid w:val="006747DC"/>
    <w:rsid w:val="0067499A"/>
    <w:rsid w:val="0067681F"/>
    <w:rsid w:val="00676982"/>
    <w:rsid w:val="00677E32"/>
    <w:rsid w:val="00680D9B"/>
    <w:rsid w:val="006812C4"/>
    <w:rsid w:val="006821EC"/>
    <w:rsid w:val="00683942"/>
    <w:rsid w:val="00684088"/>
    <w:rsid w:val="00684154"/>
    <w:rsid w:val="00684247"/>
    <w:rsid w:val="00684C74"/>
    <w:rsid w:val="00684D41"/>
    <w:rsid w:val="0068523D"/>
    <w:rsid w:val="006853DA"/>
    <w:rsid w:val="00685605"/>
    <w:rsid w:val="00687FDC"/>
    <w:rsid w:val="0069009E"/>
    <w:rsid w:val="0069063F"/>
    <w:rsid w:val="00691299"/>
    <w:rsid w:val="00691469"/>
    <w:rsid w:val="0069245B"/>
    <w:rsid w:val="006927F0"/>
    <w:rsid w:val="00692FB7"/>
    <w:rsid w:val="006933FC"/>
    <w:rsid w:val="0069386C"/>
    <w:rsid w:val="00693D6C"/>
    <w:rsid w:val="00694E7C"/>
    <w:rsid w:val="00694FAB"/>
    <w:rsid w:val="0069518A"/>
    <w:rsid w:val="00695357"/>
    <w:rsid w:val="00695529"/>
    <w:rsid w:val="00695646"/>
    <w:rsid w:val="006957B0"/>
    <w:rsid w:val="00696002"/>
    <w:rsid w:val="00696CC9"/>
    <w:rsid w:val="0069752A"/>
    <w:rsid w:val="00697F18"/>
    <w:rsid w:val="006A1488"/>
    <w:rsid w:val="006A2391"/>
    <w:rsid w:val="006A2BDC"/>
    <w:rsid w:val="006A2DAF"/>
    <w:rsid w:val="006A2E6A"/>
    <w:rsid w:val="006A34A8"/>
    <w:rsid w:val="006A4F90"/>
    <w:rsid w:val="006A55AE"/>
    <w:rsid w:val="006A57E0"/>
    <w:rsid w:val="006A5D7B"/>
    <w:rsid w:val="006A66CB"/>
    <w:rsid w:val="006A7E48"/>
    <w:rsid w:val="006B045B"/>
    <w:rsid w:val="006B0649"/>
    <w:rsid w:val="006B06C4"/>
    <w:rsid w:val="006B0AF6"/>
    <w:rsid w:val="006B2B79"/>
    <w:rsid w:val="006B355D"/>
    <w:rsid w:val="006B4CA5"/>
    <w:rsid w:val="006B51B9"/>
    <w:rsid w:val="006B7A80"/>
    <w:rsid w:val="006B7BCD"/>
    <w:rsid w:val="006B7DD0"/>
    <w:rsid w:val="006C15BB"/>
    <w:rsid w:val="006C1A4B"/>
    <w:rsid w:val="006C1E7A"/>
    <w:rsid w:val="006C227E"/>
    <w:rsid w:val="006C25B6"/>
    <w:rsid w:val="006C25D3"/>
    <w:rsid w:val="006C384C"/>
    <w:rsid w:val="006C3E74"/>
    <w:rsid w:val="006C3FC6"/>
    <w:rsid w:val="006C44CB"/>
    <w:rsid w:val="006C4680"/>
    <w:rsid w:val="006C4D15"/>
    <w:rsid w:val="006C7067"/>
    <w:rsid w:val="006C75B5"/>
    <w:rsid w:val="006C7770"/>
    <w:rsid w:val="006D00B2"/>
    <w:rsid w:val="006D10B9"/>
    <w:rsid w:val="006D12E6"/>
    <w:rsid w:val="006D1497"/>
    <w:rsid w:val="006D2D1E"/>
    <w:rsid w:val="006D3226"/>
    <w:rsid w:val="006D384A"/>
    <w:rsid w:val="006D49B2"/>
    <w:rsid w:val="006D57DB"/>
    <w:rsid w:val="006D6EF4"/>
    <w:rsid w:val="006D742B"/>
    <w:rsid w:val="006D78CD"/>
    <w:rsid w:val="006D7959"/>
    <w:rsid w:val="006E09E7"/>
    <w:rsid w:val="006E0BDE"/>
    <w:rsid w:val="006E0C38"/>
    <w:rsid w:val="006E0F08"/>
    <w:rsid w:val="006E0F44"/>
    <w:rsid w:val="006E1AD1"/>
    <w:rsid w:val="006E1E00"/>
    <w:rsid w:val="006E21FB"/>
    <w:rsid w:val="006E2341"/>
    <w:rsid w:val="006E2E90"/>
    <w:rsid w:val="006E3175"/>
    <w:rsid w:val="006E34C2"/>
    <w:rsid w:val="006E3E26"/>
    <w:rsid w:val="006E4157"/>
    <w:rsid w:val="006E48E7"/>
    <w:rsid w:val="006E56C3"/>
    <w:rsid w:val="006E6038"/>
    <w:rsid w:val="006E64A8"/>
    <w:rsid w:val="006E6BF4"/>
    <w:rsid w:val="006E6E9F"/>
    <w:rsid w:val="006E7032"/>
    <w:rsid w:val="006E7082"/>
    <w:rsid w:val="006F072D"/>
    <w:rsid w:val="006F0800"/>
    <w:rsid w:val="006F15A2"/>
    <w:rsid w:val="006F15B9"/>
    <w:rsid w:val="006F1B6F"/>
    <w:rsid w:val="006F390D"/>
    <w:rsid w:val="006F5023"/>
    <w:rsid w:val="006F51A9"/>
    <w:rsid w:val="006F5BD0"/>
    <w:rsid w:val="006F6383"/>
    <w:rsid w:val="006F6CEC"/>
    <w:rsid w:val="006F742B"/>
    <w:rsid w:val="006F7D3A"/>
    <w:rsid w:val="00700320"/>
    <w:rsid w:val="00701D34"/>
    <w:rsid w:val="00701D7E"/>
    <w:rsid w:val="00701E55"/>
    <w:rsid w:val="007027A3"/>
    <w:rsid w:val="00702D2A"/>
    <w:rsid w:val="00702F34"/>
    <w:rsid w:val="0070316E"/>
    <w:rsid w:val="007046A4"/>
    <w:rsid w:val="007048C6"/>
    <w:rsid w:val="007076FC"/>
    <w:rsid w:val="00707F77"/>
    <w:rsid w:val="007102B1"/>
    <w:rsid w:val="007104DC"/>
    <w:rsid w:val="00710540"/>
    <w:rsid w:val="00710D67"/>
    <w:rsid w:val="00710DE2"/>
    <w:rsid w:val="00710ECC"/>
    <w:rsid w:val="00710FC7"/>
    <w:rsid w:val="00712626"/>
    <w:rsid w:val="00712E03"/>
    <w:rsid w:val="00714642"/>
    <w:rsid w:val="00714BFF"/>
    <w:rsid w:val="00714E37"/>
    <w:rsid w:val="00716A89"/>
    <w:rsid w:val="00716DE3"/>
    <w:rsid w:val="00717B82"/>
    <w:rsid w:val="007204D2"/>
    <w:rsid w:val="00720AB9"/>
    <w:rsid w:val="00720DEB"/>
    <w:rsid w:val="0072116D"/>
    <w:rsid w:val="007218D5"/>
    <w:rsid w:val="00721A27"/>
    <w:rsid w:val="007229EF"/>
    <w:rsid w:val="007242BC"/>
    <w:rsid w:val="00724FA8"/>
    <w:rsid w:val="007253B0"/>
    <w:rsid w:val="00725828"/>
    <w:rsid w:val="00726052"/>
    <w:rsid w:val="0072667D"/>
    <w:rsid w:val="0072677B"/>
    <w:rsid w:val="00727F6B"/>
    <w:rsid w:val="00730FBC"/>
    <w:rsid w:val="0073112F"/>
    <w:rsid w:val="00731177"/>
    <w:rsid w:val="0073150B"/>
    <w:rsid w:val="00732492"/>
    <w:rsid w:val="007324BC"/>
    <w:rsid w:val="00732CBA"/>
    <w:rsid w:val="007330D2"/>
    <w:rsid w:val="00734A9D"/>
    <w:rsid w:val="00734B95"/>
    <w:rsid w:val="00735697"/>
    <w:rsid w:val="00736301"/>
    <w:rsid w:val="00736DDE"/>
    <w:rsid w:val="00736E0F"/>
    <w:rsid w:val="00737552"/>
    <w:rsid w:val="007423BF"/>
    <w:rsid w:val="00744563"/>
    <w:rsid w:val="00744BB3"/>
    <w:rsid w:val="00745636"/>
    <w:rsid w:val="00745821"/>
    <w:rsid w:val="0074589C"/>
    <w:rsid w:val="007465C3"/>
    <w:rsid w:val="00746FDC"/>
    <w:rsid w:val="00747161"/>
    <w:rsid w:val="0074732E"/>
    <w:rsid w:val="0074785C"/>
    <w:rsid w:val="00750E5E"/>
    <w:rsid w:val="00752187"/>
    <w:rsid w:val="00752398"/>
    <w:rsid w:val="00752F7C"/>
    <w:rsid w:val="00753035"/>
    <w:rsid w:val="007534BA"/>
    <w:rsid w:val="007537ED"/>
    <w:rsid w:val="00753B04"/>
    <w:rsid w:val="00753BB7"/>
    <w:rsid w:val="00754184"/>
    <w:rsid w:val="007541EE"/>
    <w:rsid w:val="00754351"/>
    <w:rsid w:val="007555EE"/>
    <w:rsid w:val="00755A9C"/>
    <w:rsid w:val="00755D07"/>
    <w:rsid w:val="00755D79"/>
    <w:rsid w:val="00756688"/>
    <w:rsid w:val="007569C1"/>
    <w:rsid w:val="00756AEE"/>
    <w:rsid w:val="00757946"/>
    <w:rsid w:val="007579DE"/>
    <w:rsid w:val="00757EB3"/>
    <w:rsid w:val="007606AD"/>
    <w:rsid w:val="0076150C"/>
    <w:rsid w:val="00762A14"/>
    <w:rsid w:val="00762D51"/>
    <w:rsid w:val="007630DD"/>
    <w:rsid w:val="007641C7"/>
    <w:rsid w:val="00764E05"/>
    <w:rsid w:val="00765F8F"/>
    <w:rsid w:val="007668CB"/>
    <w:rsid w:val="00766A9A"/>
    <w:rsid w:val="00767236"/>
    <w:rsid w:val="0076736C"/>
    <w:rsid w:val="0076767C"/>
    <w:rsid w:val="00767A6C"/>
    <w:rsid w:val="00767D83"/>
    <w:rsid w:val="0077094E"/>
    <w:rsid w:val="00770A9D"/>
    <w:rsid w:val="00771535"/>
    <w:rsid w:val="00771722"/>
    <w:rsid w:val="00771EF3"/>
    <w:rsid w:val="007727F9"/>
    <w:rsid w:val="00774B7C"/>
    <w:rsid w:val="00774C8B"/>
    <w:rsid w:val="00775714"/>
    <w:rsid w:val="007758E8"/>
    <w:rsid w:val="0077671B"/>
    <w:rsid w:val="007770E9"/>
    <w:rsid w:val="007771B9"/>
    <w:rsid w:val="007771EE"/>
    <w:rsid w:val="0078020C"/>
    <w:rsid w:val="00780610"/>
    <w:rsid w:val="0078079C"/>
    <w:rsid w:val="00780AAD"/>
    <w:rsid w:val="00780B29"/>
    <w:rsid w:val="007815AD"/>
    <w:rsid w:val="00782345"/>
    <w:rsid w:val="00782360"/>
    <w:rsid w:val="0078276F"/>
    <w:rsid w:val="0078285A"/>
    <w:rsid w:val="0078331B"/>
    <w:rsid w:val="00783814"/>
    <w:rsid w:val="00783BD5"/>
    <w:rsid w:val="00784E80"/>
    <w:rsid w:val="00785321"/>
    <w:rsid w:val="00787035"/>
    <w:rsid w:val="00787109"/>
    <w:rsid w:val="00787DF8"/>
    <w:rsid w:val="0079005C"/>
    <w:rsid w:val="007916EF"/>
    <w:rsid w:val="00791C7D"/>
    <w:rsid w:val="00791CE5"/>
    <w:rsid w:val="00791D17"/>
    <w:rsid w:val="00791E99"/>
    <w:rsid w:val="0079228A"/>
    <w:rsid w:val="00793139"/>
    <w:rsid w:val="007934E0"/>
    <w:rsid w:val="00793CA3"/>
    <w:rsid w:val="00793D3A"/>
    <w:rsid w:val="00793DF6"/>
    <w:rsid w:val="0079476F"/>
    <w:rsid w:val="0079485A"/>
    <w:rsid w:val="007949EC"/>
    <w:rsid w:val="00794AF2"/>
    <w:rsid w:val="007958FA"/>
    <w:rsid w:val="00795BE0"/>
    <w:rsid w:val="00795C63"/>
    <w:rsid w:val="00797D51"/>
    <w:rsid w:val="007A0275"/>
    <w:rsid w:val="007A0D53"/>
    <w:rsid w:val="007A139D"/>
    <w:rsid w:val="007A25FC"/>
    <w:rsid w:val="007A2891"/>
    <w:rsid w:val="007A38F0"/>
    <w:rsid w:val="007A3E39"/>
    <w:rsid w:val="007A47CB"/>
    <w:rsid w:val="007A4EF0"/>
    <w:rsid w:val="007A696C"/>
    <w:rsid w:val="007A7C8A"/>
    <w:rsid w:val="007B0002"/>
    <w:rsid w:val="007B01DE"/>
    <w:rsid w:val="007B0503"/>
    <w:rsid w:val="007B15B5"/>
    <w:rsid w:val="007B1A78"/>
    <w:rsid w:val="007B1B6A"/>
    <w:rsid w:val="007B2173"/>
    <w:rsid w:val="007B285C"/>
    <w:rsid w:val="007B3822"/>
    <w:rsid w:val="007B40B7"/>
    <w:rsid w:val="007B4478"/>
    <w:rsid w:val="007B48C4"/>
    <w:rsid w:val="007B512A"/>
    <w:rsid w:val="007B537A"/>
    <w:rsid w:val="007B55D3"/>
    <w:rsid w:val="007B6F8F"/>
    <w:rsid w:val="007B7846"/>
    <w:rsid w:val="007B7C69"/>
    <w:rsid w:val="007C00AB"/>
    <w:rsid w:val="007C0977"/>
    <w:rsid w:val="007C0F9E"/>
    <w:rsid w:val="007C0FF9"/>
    <w:rsid w:val="007C1449"/>
    <w:rsid w:val="007C17EF"/>
    <w:rsid w:val="007C1C0D"/>
    <w:rsid w:val="007C20CF"/>
    <w:rsid w:val="007C2DE9"/>
    <w:rsid w:val="007C3EA0"/>
    <w:rsid w:val="007C4056"/>
    <w:rsid w:val="007C419F"/>
    <w:rsid w:val="007C454C"/>
    <w:rsid w:val="007C479C"/>
    <w:rsid w:val="007C4A1F"/>
    <w:rsid w:val="007C555E"/>
    <w:rsid w:val="007C5757"/>
    <w:rsid w:val="007C5AEB"/>
    <w:rsid w:val="007C6450"/>
    <w:rsid w:val="007C6C06"/>
    <w:rsid w:val="007C7935"/>
    <w:rsid w:val="007C7C0F"/>
    <w:rsid w:val="007C7FEF"/>
    <w:rsid w:val="007D035D"/>
    <w:rsid w:val="007D0813"/>
    <w:rsid w:val="007D0B03"/>
    <w:rsid w:val="007D0D92"/>
    <w:rsid w:val="007D1968"/>
    <w:rsid w:val="007D2CF8"/>
    <w:rsid w:val="007D3CE5"/>
    <w:rsid w:val="007D3D08"/>
    <w:rsid w:val="007D465D"/>
    <w:rsid w:val="007D4780"/>
    <w:rsid w:val="007D4A3C"/>
    <w:rsid w:val="007D73CF"/>
    <w:rsid w:val="007E0D80"/>
    <w:rsid w:val="007E26D3"/>
    <w:rsid w:val="007E31C1"/>
    <w:rsid w:val="007E3AEE"/>
    <w:rsid w:val="007E3FE6"/>
    <w:rsid w:val="007E4333"/>
    <w:rsid w:val="007E45AD"/>
    <w:rsid w:val="007E460A"/>
    <w:rsid w:val="007E5469"/>
    <w:rsid w:val="007E605B"/>
    <w:rsid w:val="007E683F"/>
    <w:rsid w:val="007E78D9"/>
    <w:rsid w:val="007E7FE5"/>
    <w:rsid w:val="007F08BE"/>
    <w:rsid w:val="007F08F9"/>
    <w:rsid w:val="007F0BCD"/>
    <w:rsid w:val="007F1260"/>
    <w:rsid w:val="007F184A"/>
    <w:rsid w:val="007F1AD4"/>
    <w:rsid w:val="007F220A"/>
    <w:rsid w:val="007F2991"/>
    <w:rsid w:val="007F38D8"/>
    <w:rsid w:val="007F395F"/>
    <w:rsid w:val="007F49BC"/>
    <w:rsid w:val="007F5776"/>
    <w:rsid w:val="007F57D7"/>
    <w:rsid w:val="007F5FF4"/>
    <w:rsid w:val="007F71F4"/>
    <w:rsid w:val="007F7468"/>
    <w:rsid w:val="0080074F"/>
    <w:rsid w:val="00800F2A"/>
    <w:rsid w:val="00801587"/>
    <w:rsid w:val="00802345"/>
    <w:rsid w:val="00803F61"/>
    <w:rsid w:val="008042B5"/>
    <w:rsid w:val="00804D85"/>
    <w:rsid w:val="0080575D"/>
    <w:rsid w:val="008068E8"/>
    <w:rsid w:val="00807901"/>
    <w:rsid w:val="0081079E"/>
    <w:rsid w:val="008110CE"/>
    <w:rsid w:val="00812140"/>
    <w:rsid w:val="008121CF"/>
    <w:rsid w:val="00812736"/>
    <w:rsid w:val="00813840"/>
    <w:rsid w:val="00813A37"/>
    <w:rsid w:val="00813F13"/>
    <w:rsid w:val="00813F40"/>
    <w:rsid w:val="00814172"/>
    <w:rsid w:val="00814A1D"/>
    <w:rsid w:val="00815023"/>
    <w:rsid w:val="008150C3"/>
    <w:rsid w:val="00815C44"/>
    <w:rsid w:val="00816BC0"/>
    <w:rsid w:val="00817195"/>
    <w:rsid w:val="008174DC"/>
    <w:rsid w:val="00817AC2"/>
    <w:rsid w:val="00817B5F"/>
    <w:rsid w:val="008205B7"/>
    <w:rsid w:val="008211E0"/>
    <w:rsid w:val="00821510"/>
    <w:rsid w:val="008216ED"/>
    <w:rsid w:val="0082192F"/>
    <w:rsid w:val="00822188"/>
    <w:rsid w:val="00822DC3"/>
    <w:rsid w:val="0082329F"/>
    <w:rsid w:val="008245EF"/>
    <w:rsid w:val="0082495E"/>
    <w:rsid w:val="00825B11"/>
    <w:rsid w:val="0082636F"/>
    <w:rsid w:val="00827129"/>
    <w:rsid w:val="00827208"/>
    <w:rsid w:val="00827873"/>
    <w:rsid w:val="00827B02"/>
    <w:rsid w:val="00827C76"/>
    <w:rsid w:val="00831C84"/>
    <w:rsid w:val="00832006"/>
    <w:rsid w:val="00833478"/>
    <w:rsid w:val="00833B56"/>
    <w:rsid w:val="00833D05"/>
    <w:rsid w:val="00833E2E"/>
    <w:rsid w:val="00834319"/>
    <w:rsid w:val="008353F0"/>
    <w:rsid w:val="00835998"/>
    <w:rsid w:val="008359BD"/>
    <w:rsid w:val="00835CC5"/>
    <w:rsid w:val="00835F54"/>
    <w:rsid w:val="00836C59"/>
    <w:rsid w:val="008374D2"/>
    <w:rsid w:val="0083779F"/>
    <w:rsid w:val="00837A1E"/>
    <w:rsid w:val="00837EEF"/>
    <w:rsid w:val="00840CAC"/>
    <w:rsid w:val="008414C8"/>
    <w:rsid w:val="00841B5C"/>
    <w:rsid w:val="00841D41"/>
    <w:rsid w:val="00842019"/>
    <w:rsid w:val="00843ACF"/>
    <w:rsid w:val="008443E3"/>
    <w:rsid w:val="00845112"/>
    <w:rsid w:val="00845C25"/>
    <w:rsid w:val="00845DD0"/>
    <w:rsid w:val="008462FB"/>
    <w:rsid w:val="00846D9E"/>
    <w:rsid w:val="00846F38"/>
    <w:rsid w:val="008505F7"/>
    <w:rsid w:val="00851974"/>
    <w:rsid w:val="00851A32"/>
    <w:rsid w:val="008524F0"/>
    <w:rsid w:val="008525FB"/>
    <w:rsid w:val="00852660"/>
    <w:rsid w:val="008535A5"/>
    <w:rsid w:val="00854089"/>
    <w:rsid w:val="00854870"/>
    <w:rsid w:val="00855AFB"/>
    <w:rsid w:val="00856142"/>
    <w:rsid w:val="008562F4"/>
    <w:rsid w:val="008564C2"/>
    <w:rsid w:val="00856E06"/>
    <w:rsid w:val="00857041"/>
    <w:rsid w:val="0085755E"/>
    <w:rsid w:val="00857899"/>
    <w:rsid w:val="008602EE"/>
    <w:rsid w:val="00860964"/>
    <w:rsid w:val="00861382"/>
    <w:rsid w:val="00861A79"/>
    <w:rsid w:val="00861D94"/>
    <w:rsid w:val="00862461"/>
    <w:rsid w:val="00864497"/>
    <w:rsid w:val="008646D8"/>
    <w:rsid w:val="00864B84"/>
    <w:rsid w:val="00864C20"/>
    <w:rsid w:val="00865E5E"/>
    <w:rsid w:val="00865F2C"/>
    <w:rsid w:val="00866954"/>
    <w:rsid w:val="00866E4F"/>
    <w:rsid w:val="0086779A"/>
    <w:rsid w:val="00867CD5"/>
    <w:rsid w:val="00867F70"/>
    <w:rsid w:val="00870330"/>
    <w:rsid w:val="008710AC"/>
    <w:rsid w:val="00871173"/>
    <w:rsid w:val="008722C0"/>
    <w:rsid w:val="008727C5"/>
    <w:rsid w:val="008727E4"/>
    <w:rsid w:val="008728C7"/>
    <w:rsid w:val="0087305D"/>
    <w:rsid w:val="00873578"/>
    <w:rsid w:val="00873ACE"/>
    <w:rsid w:val="00873F8F"/>
    <w:rsid w:val="00874077"/>
    <w:rsid w:val="008747BD"/>
    <w:rsid w:val="00874A14"/>
    <w:rsid w:val="00875765"/>
    <w:rsid w:val="00875824"/>
    <w:rsid w:val="008759D6"/>
    <w:rsid w:val="00876684"/>
    <w:rsid w:val="00876786"/>
    <w:rsid w:val="008771D9"/>
    <w:rsid w:val="00877A2D"/>
    <w:rsid w:val="00877C61"/>
    <w:rsid w:val="0088025F"/>
    <w:rsid w:val="00880485"/>
    <w:rsid w:val="008814D3"/>
    <w:rsid w:val="008816CA"/>
    <w:rsid w:val="00881D3A"/>
    <w:rsid w:val="008823BF"/>
    <w:rsid w:val="00883782"/>
    <w:rsid w:val="00883B45"/>
    <w:rsid w:val="00884C90"/>
    <w:rsid w:val="00885672"/>
    <w:rsid w:val="00885FA7"/>
    <w:rsid w:val="008867FC"/>
    <w:rsid w:val="00886918"/>
    <w:rsid w:val="00886C8D"/>
    <w:rsid w:val="00886E5F"/>
    <w:rsid w:val="00886FB8"/>
    <w:rsid w:val="00887B1E"/>
    <w:rsid w:val="008913B5"/>
    <w:rsid w:val="008919EC"/>
    <w:rsid w:val="008923F4"/>
    <w:rsid w:val="00892413"/>
    <w:rsid w:val="00892953"/>
    <w:rsid w:val="0089308E"/>
    <w:rsid w:val="00893135"/>
    <w:rsid w:val="008933EE"/>
    <w:rsid w:val="008949C5"/>
    <w:rsid w:val="00894D9C"/>
    <w:rsid w:val="008959BC"/>
    <w:rsid w:val="008961DD"/>
    <w:rsid w:val="008966E3"/>
    <w:rsid w:val="00897890"/>
    <w:rsid w:val="0089797A"/>
    <w:rsid w:val="00897D74"/>
    <w:rsid w:val="008A0943"/>
    <w:rsid w:val="008A241E"/>
    <w:rsid w:val="008A26DA"/>
    <w:rsid w:val="008A354F"/>
    <w:rsid w:val="008A4F55"/>
    <w:rsid w:val="008A554A"/>
    <w:rsid w:val="008A668C"/>
    <w:rsid w:val="008B077A"/>
    <w:rsid w:val="008B0D5B"/>
    <w:rsid w:val="008B1984"/>
    <w:rsid w:val="008B251A"/>
    <w:rsid w:val="008B392E"/>
    <w:rsid w:val="008B3F51"/>
    <w:rsid w:val="008B4922"/>
    <w:rsid w:val="008B4C99"/>
    <w:rsid w:val="008B511F"/>
    <w:rsid w:val="008B5316"/>
    <w:rsid w:val="008B5F54"/>
    <w:rsid w:val="008B6356"/>
    <w:rsid w:val="008B6D0E"/>
    <w:rsid w:val="008C164F"/>
    <w:rsid w:val="008C2904"/>
    <w:rsid w:val="008C51E9"/>
    <w:rsid w:val="008C606A"/>
    <w:rsid w:val="008C6CCE"/>
    <w:rsid w:val="008C6D5F"/>
    <w:rsid w:val="008C70A9"/>
    <w:rsid w:val="008C7123"/>
    <w:rsid w:val="008C7567"/>
    <w:rsid w:val="008C76BD"/>
    <w:rsid w:val="008D0218"/>
    <w:rsid w:val="008D0816"/>
    <w:rsid w:val="008D13EC"/>
    <w:rsid w:val="008D2C6F"/>
    <w:rsid w:val="008D2E88"/>
    <w:rsid w:val="008D2F47"/>
    <w:rsid w:val="008D36F6"/>
    <w:rsid w:val="008D388F"/>
    <w:rsid w:val="008D391F"/>
    <w:rsid w:val="008D3C85"/>
    <w:rsid w:val="008D4224"/>
    <w:rsid w:val="008D4311"/>
    <w:rsid w:val="008D4C6E"/>
    <w:rsid w:val="008D54A8"/>
    <w:rsid w:val="008D55B2"/>
    <w:rsid w:val="008D6501"/>
    <w:rsid w:val="008D7262"/>
    <w:rsid w:val="008D7820"/>
    <w:rsid w:val="008D7FFB"/>
    <w:rsid w:val="008E0250"/>
    <w:rsid w:val="008E0AB5"/>
    <w:rsid w:val="008E2EF9"/>
    <w:rsid w:val="008E4379"/>
    <w:rsid w:val="008E4772"/>
    <w:rsid w:val="008E6CFC"/>
    <w:rsid w:val="008E6E2F"/>
    <w:rsid w:val="008E702B"/>
    <w:rsid w:val="008E7583"/>
    <w:rsid w:val="008F0D39"/>
    <w:rsid w:val="008F1584"/>
    <w:rsid w:val="008F23EB"/>
    <w:rsid w:val="008F2C4A"/>
    <w:rsid w:val="008F3FA0"/>
    <w:rsid w:val="008F52DC"/>
    <w:rsid w:val="008F645A"/>
    <w:rsid w:val="008F686C"/>
    <w:rsid w:val="008F6C69"/>
    <w:rsid w:val="008F6E90"/>
    <w:rsid w:val="008F720E"/>
    <w:rsid w:val="008F7358"/>
    <w:rsid w:val="008F7403"/>
    <w:rsid w:val="008F782D"/>
    <w:rsid w:val="008F7869"/>
    <w:rsid w:val="008F7BAE"/>
    <w:rsid w:val="00901595"/>
    <w:rsid w:val="00902194"/>
    <w:rsid w:val="0090230C"/>
    <w:rsid w:val="00902869"/>
    <w:rsid w:val="00902F87"/>
    <w:rsid w:val="00903821"/>
    <w:rsid w:val="00903912"/>
    <w:rsid w:val="00903A76"/>
    <w:rsid w:val="009044FD"/>
    <w:rsid w:val="00904F51"/>
    <w:rsid w:val="00905858"/>
    <w:rsid w:val="009060B5"/>
    <w:rsid w:val="00906DAF"/>
    <w:rsid w:val="00907407"/>
    <w:rsid w:val="00910A71"/>
    <w:rsid w:val="0091135F"/>
    <w:rsid w:val="009118BC"/>
    <w:rsid w:val="00912186"/>
    <w:rsid w:val="0091321A"/>
    <w:rsid w:val="0091364E"/>
    <w:rsid w:val="009158E7"/>
    <w:rsid w:val="00920520"/>
    <w:rsid w:val="00920642"/>
    <w:rsid w:val="00920ECD"/>
    <w:rsid w:val="00923143"/>
    <w:rsid w:val="00923154"/>
    <w:rsid w:val="009238DF"/>
    <w:rsid w:val="00923AEA"/>
    <w:rsid w:val="009258AB"/>
    <w:rsid w:val="00926ED5"/>
    <w:rsid w:val="0092778C"/>
    <w:rsid w:val="00930B49"/>
    <w:rsid w:val="00931567"/>
    <w:rsid w:val="00931A13"/>
    <w:rsid w:val="00932831"/>
    <w:rsid w:val="009333FC"/>
    <w:rsid w:val="00934604"/>
    <w:rsid w:val="009354F9"/>
    <w:rsid w:val="0093611D"/>
    <w:rsid w:val="0093624F"/>
    <w:rsid w:val="00936722"/>
    <w:rsid w:val="0093715B"/>
    <w:rsid w:val="00937418"/>
    <w:rsid w:val="009405D9"/>
    <w:rsid w:val="009408DB"/>
    <w:rsid w:val="00941B9E"/>
    <w:rsid w:val="0094239C"/>
    <w:rsid w:val="009425BF"/>
    <w:rsid w:val="009427B0"/>
    <w:rsid w:val="00942ADB"/>
    <w:rsid w:val="00943DD6"/>
    <w:rsid w:val="00944319"/>
    <w:rsid w:val="00945B53"/>
    <w:rsid w:val="00946071"/>
    <w:rsid w:val="0094642C"/>
    <w:rsid w:val="00946CE4"/>
    <w:rsid w:val="00946FAD"/>
    <w:rsid w:val="00947002"/>
    <w:rsid w:val="009476D9"/>
    <w:rsid w:val="009476E6"/>
    <w:rsid w:val="00947E32"/>
    <w:rsid w:val="00947E9A"/>
    <w:rsid w:val="00950415"/>
    <w:rsid w:val="0095078A"/>
    <w:rsid w:val="00950964"/>
    <w:rsid w:val="00950F15"/>
    <w:rsid w:val="0095159D"/>
    <w:rsid w:val="00951936"/>
    <w:rsid w:val="00951B1B"/>
    <w:rsid w:val="0095270C"/>
    <w:rsid w:val="0095373B"/>
    <w:rsid w:val="0095436E"/>
    <w:rsid w:val="009545E3"/>
    <w:rsid w:val="00955165"/>
    <w:rsid w:val="0095585E"/>
    <w:rsid w:val="009563A3"/>
    <w:rsid w:val="00956630"/>
    <w:rsid w:val="00960C1A"/>
    <w:rsid w:val="00960CD4"/>
    <w:rsid w:val="00960F73"/>
    <w:rsid w:val="00962986"/>
    <w:rsid w:val="009631FC"/>
    <w:rsid w:val="00963A9D"/>
    <w:rsid w:val="009643A2"/>
    <w:rsid w:val="0096496A"/>
    <w:rsid w:val="009656C2"/>
    <w:rsid w:val="009670DA"/>
    <w:rsid w:val="00967632"/>
    <w:rsid w:val="00970FDC"/>
    <w:rsid w:val="009711F5"/>
    <w:rsid w:val="0097180E"/>
    <w:rsid w:val="00971AC7"/>
    <w:rsid w:val="00972289"/>
    <w:rsid w:val="009732E1"/>
    <w:rsid w:val="00974B0E"/>
    <w:rsid w:val="00974DFC"/>
    <w:rsid w:val="00975666"/>
    <w:rsid w:val="009757FB"/>
    <w:rsid w:val="0097605C"/>
    <w:rsid w:val="00977EE5"/>
    <w:rsid w:val="009805EB"/>
    <w:rsid w:val="00980D9D"/>
    <w:rsid w:val="00981D12"/>
    <w:rsid w:val="009828BE"/>
    <w:rsid w:val="00982C3C"/>
    <w:rsid w:val="0098319E"/>
    <w:rsid w:val="00983334"/>
    <w:rsid w:val="009835A5"/>
    <w:rsid w:val="00983C6F"/>
    <w:rsid w:val="0098538E"/>
    <w:rsid w:val="00985ACE"/>
    <w:rsid w:val="0098647B"/>
    <w:rsid w:val="00987644"/>
    <w:rsid w:val="00990080"/>
    <w:rsid w:val="009901D1"/>
    <w:rsid w:val="009925E8"/>
    <w:rsid w:val="00992D6C"/>
    <w:rsid w:val="009942D1"/>
    <w:rsid w:val="00994A2F"/>
    <w:rsid w:val="00995234"/>
    <w:rsid w:val="0099588B"/>
    <w:rsid w:val="00995B37"/>
    <w:rsid w:val="00995B3E"/>
    <w:rsid w:val="00995E80"/>
    <w:rsid w:val="00995F6E"/>
    <w:rsid w:val="00996C43"/>
    <w:rsid w:val="009A1C2C"/>
    <w:rsid w:val="009A3230"/>
    <w:rsid w:val="009A37B3"/>
    <w:rsid w:val="009A3832"/>
    <w:rsid w:val="009A3B8A"/>
    <w:rsid w:val="009A3F64"/>
    <w:rsid w:val="009A40F9"/>
    <w:rsid w:val="009A413C"/>
    <w:rsid w:val="009A6082"/>
    <w:rsid w:val="009A6609"/>
    <w:rsid w:val="009A6AA8"/>
    <w:rsid w:val="009A7341"/>
    <w:rsid w:val="009A7A47"/>
    <w:rsid w:val="009B243B"/>
    <w:rsid w:val="009B262A"/>
    <w:rsid w:val="009B2692"/>
    <w:rsid w:val="009B29D5"/>
    <w:rsid w:val="009B2C5B"/>
    <w:rsid w:val="009B361C"/>
    <w:rsid w:val="009B36A1"/>
    <w:rsid w:val="009B4359"/>
    <w:rsid w:val="009B4566"/>
    <w:rsid w:val="009B4EA0"/>
    <w:rsid w:val="009B5DA8"/>
    <w:rsid w:val="009B6647"/>
    <w:rsid w:val="009B72F9"/>
    <w:rsid w:val="009C0131"/>
    <w:rsid w:val="009C054C"/>
    <w:rsid w:val="009C091F"/>
    <w:rsid w:val="009C1063"/>
    <w:rsid w:val="009C2F80"/>
    <w:rsid w:val="009C347A"/>
    <w:rsid w:val="009C3E0C"/>
    <w:rsid w:val="009C431E"/>
    <w:rsid w:val="009C4A98"/>
    <w:rsid w:val="009C4F6F"/>
    <w:rsid w:val="009C570A"/>
    <w:rsid w:val="009C5C2E"/>
    <w:rsid w:val="009C6612"/>
    <w:rsid w:val="009C6939"/>
    <w:rsid w:val="009C6C6F"/>
    <w:rsid w:val="009C72C0"/>
    <w:rsid w:val="009C78FF"/>
    <w:rsid w:val="009C7D85"/>
    <w:rsid w:val="009D1443"/>
    <w:rsid w:val="009D1EAC"/>
    <w:rsid w:val="009D258A"/>
    <w:rsid w:val="009D2823"/>
    <w:rsid w:val="009D2E38"/>
    <w:rsid w:val="009D36FD"/>
    <w:rsid w:val="009D3E10"/>
    <w:rsid w:val="009D410D"/>
    <w:rsid w:val="009D4315"/>
    <w:rsid w:val="009D4634"/>
    <w:rsid w:val="009D49C9"/>
    <w:rsid w:val="009D5485"/>
    <w:rsid w:val="009D57C1"/>
    <w:rsid w:val="009D5C4C"/>
    <w:rsid w:val="009D5D65"/>
    <w:rsid w:val="009E0521"/>
    <w:rsid w:val="009E05ED"/>
    <w:rsid w:val="009E0DE9"/>
    <w:rsid w:val="009E122A"/>
    <w:rsid w:val="009E2494"/>
    <w:rsid w:val="009E2F30"/>
    <w:rsid w:val="009E4163"/>
    <w:rsid w:val="009E4175"/>
    <w:rsid w:val="009E4743"/>
    <w:rsid w:val="009E49A5"/>
    <w:rsid w:val="009E587C"/>
    <w:rsid w:val="009E5A83"/>
    <w:rsid w:val="009E5B35"/>
    <w:rsid w:val="009E60D6"/>
    <w:rsid w:val="009E6220"/>
    <w:rsid w:val="009E7BF5"/>
    <w:rsid w:val="009E7D09"/>
    <w:rsid w:val="009F0C8C"/>
    <w:rsid w:val="009F0FE7"/>
    <w:rsid w:val="009F1082"/>
    <w:rsid w:val="009F25A4"/>
    <w:rsid w:val="009F2955"/>
    <w:rsid w:val="009F2A15"/>
    <w:rsid w:val="009F396A"/>
    <w:rsid w:val="009F4744"/>
    <w:rsid w:val="009F521E"/>
    <w:rsid w:val="009F542D"/>
    <w:rsid w:val="009F59D5"/>
    <w:rsid w:val="009F6771"/>
    <w:rsid w:val="009F6841"/>
    <w:rsid w:val="009F709A"/>
    <w:rsid w:val="009F7208"/>
    <w:rsid w:val="00A0038C"/>
    <w:rsid w:val="00A003C6"/>
    <w:rsid w:val="00A0065B"/>
    <w:rsid w:val="00A00825"/>
    <w:rsid w:val="00A00C25"/>
    <w:rsid w:val="00A00F3A"/>
    <w:rsid w:val="00A01233"/>
    <w:rsid w:val="00A01896"/>
    <w:rsid w:val="00A01977"/>
    <w:rsid w:val="00A01AC1"/>
    <w:rsid w:val="00A01B8B"/>
    <w:rsid w:val="00A020C8"/>
    <w:rsid w:val="00A025FA"/>
    <w:rsid w:val="00A02E2F"/>
    <w:rsid w:val="00A03CC8"/>
    <w:rsid w:val="00A04600"/>
    <w:rsid w:val="00A04808"/>
    <w:rsid w:val="00A0513C"/>
    <w:rsid w:val="00A065B8"/>
    <w:rsid w:val="00A06AFF"/>
    <w:rsid w:val="00A06BC1"/>
    <w:rsid w:val="00A076B9"/>
    <w:rsid w:val="00A07D91"/>
    <w:rsid w:val="00A10F52"/>
    <w:rsid w:val="00A112A3"/>
    <w:rsid w:val="00A11574"/>
    <w:rsid w:val="00A12004"/>
    <w:rsid w:val="00A1340C"/>
    <w:rsid w:val="00A1359A"/>
    <w:rsid w:val="00A13AFB"/>
    <w:rsid w:val="00A14045"/>
    <w:rsid w:val="00A1463D"/>
    <w:rsid w:val="00A1466C"/>
    <w:rsid w:val="00A15BEC"/>
    <w:rsid w:val="00A174CD"/>
    <w:rsid w:val="00A17525"/>
    <w:rsid w:val="00A2134C"/>
    <w:rsid w:val="00A227B3"/>
    <w:rsid w:val="00A228FC"/>
    <w:rsid w:val="00A233B9"/>
    <w:rsid w:val="00A23967"/>
    <w:rsid w:val="00A23C0A"/>
    <w:rsid w:val="00A23EA2"/>
    <w:rsid w:val="00A25414"/>
    <w:rsid w:val="00A25A55"/>
    <w:rsid w:val="00A25C96"/>
    <w:rsid w:val="00A26CAD"/>
    <w:rsid w:val="00A26D9F"/>
    <w:rsid w:val="00A26F6B"/>
    <w:rsid w:val="00A274A8"/>
    <w:rsid w:val="00A31293"/>
    <w:rsid w:val="00A3178C"/>
    <w:rsid w:val="00A31C08"/>
    <w:rsid w:val="00A31C8F"/>
    <w:rsid w:val="00A32C31"/>
    <w:rsid w:val="00A32E7F"/>
    <w:rsid w:val="00A3314F"/>
    <w:rsid w:val="00A33276"/>
    <w:rsid w:val="00A33A45"/>
    <w:rsid w:val="00A3402B"/>
    <w:rsid w:val="00A340A5"/>
    <w:rsid w:val="00A343DE"/>
    <w:rsid w:val="00A3542A"/>
    <w:rsid w:val="00A4029D"/>
    <w:rsid w:val="00A40423"/>
    <w:rsid w:val="00A4069A"/>
    <w:rsid w:val="00A41248"/>
    <w:rsid w:val="00A41BB8"/>
    <w:rsid w:val="00A42BD9"/>
    <w:rsid w:val="00A43821"/>
    <w:rsid w:val="00A43AD8"/>
    <w:rsid w:val="00A43BE2"/>
    <w:rsid w:val="00A4474D"/>
    <w:rsid w:val="00A44B89"/>
    <w:rsid w:val="00A44DB8"/>
    <w:rsid w:val="00A44E6D"/>
    <w:rsid w:val="00A450B9"/>
    <w:rsid w:val="00A462CB"/>
    <w:rsid w:val="00A466C2"/>
    <w:rsid w:val="00A46C49"/>
    <w:rsid w:val="00A47AC9"/>
    <w:rsid w:val="00A47E70"/>
    <w:rsid w:val="00A5047F"/>
    <w:rsid w:val="00A50A99"/>
    <w:rsid w:val="00A516CB"/>
    <w:rsid w:val="00A51DB5"/>
    <w:rsid w:val="00A51F1F"/>
    <w:rsid w:val="00A52558"/>
    <w:rsid w:val="00A52848"/>
    <w:rsid w:val="00A52B23"/>
    <w:rsid w:val="00A533BD"/>
    <w:rsid w:val="00A53B01"/>
    <w:rsid w:val="00A53BFA"/>
    <w:rsid w:val="00A5446B"/>
    <w:rsid w:val="00A5469D"/>
    <w:rsid w:val="00A548F8"/>
    <w:rsid w:val="00A54D8A"/>
    <w:rsid w:val="00A55312"/>
    <w:rsid w:val="00A55D76"/>
    <w:rsid w:val="00A57210"/>
    <w:rsid w:val="00A61CB6"/>
    <w:rsid w:val="00A63F6F"/>
    <w:rsid w:val="00A64847"/>
    <w:rsid w:val="00A65353"/>
    <w:rsid w:val="00A65681"/>
    <w:rsid w:val="00A65B59"/>
    <w:rsid w:val="00A65E37"/>
    <w:rsid w:val="00A67960"/>
    <w:rsid w:val="00A70954"/>
    <w:rsid w:val="00A71708"/>
    <w:rsid w:val="00A7252D"/>
    <w:rsid w:val="00A72973"/>
    <w:rsid w:val="00A7393C"/>
    <w:rsid w:val="00A74404"/>
    <w:rsid w:val="00A75378"/>
    <w:rsid w:val="00A76AC9"/>
    <w:rsid w:val="00A7707F"/>
    <w:rsid w:val="00A774C5"/>
    <w:rsid w:val="00A77C98"/>
    <w:rsid w:val="00A80A5D"/>
    <w:rsid w:val="00A81313"/>
    <w:rsid w:val="00A81D88"/>
    <w:rsid w:val="00A82088"/>
    <w:rsid w:val="00A832F8"/>
    <w:rsid w:val="00A839F4"/>
    <w:rsid w:val="00A844D1"/>
    <w:rsid w:val="00A84677"/>
    <w:rsid w:val="00A8553D"/>
    <w:rsid w:val="00A85CBC"/>
    <w:rsid w:val="00A85DAB"/>
    <w:rsid w:val="00A86416"/>
    <w:rsid w:val="00A8672D"/>
    <w:rsid w:val="00A86F6F"/>
    <w:rsid w:val="00A8739E"/>
    <w:rsid w:val="00A916B8"/>
    <w:rsid w:val="00A91746"/>
    <w:rsid w:val="00A91BE7"/>
    <w:rsid w:val="00A91C56"/>
    <w:rsid w:val="00A91E67"/>
    <w:rsid w:val="00A91EA5"/>
    <w:rsid w:val="00A92E78"/>
    <w:rsid w:val="00A93D61"/>
    <w:rsid w:val="00A93EFB"/>
    <w:rsid w:val="00A95D03"/>
    <w:rsid w:val="00A96A3D"/>
    <w:rsid w:val="00A96F61"/>
    <w:rsid w:val="00A9792B"/>
    <w:rsid w:val="00A97E57"/>
    <w:rsid w:val="00A97E80"/>
    <w:rsid w:val="00AA1AB3"/>
    <w:rsid w:val="00AA1CB8"/>
    <w:rsid w:val="00AA1E4F"/>
    <w:rsid w:val="00AA2258"/>
    <w:rsid w:val="00AA34AB"/>
    <w:rsid w:val="00AA48F5"/>
    <w:rsid w:val="00AA4B26"/>
    <w:rsid w:val="00AA4C43"/>
    <w:rsid w:val="00AA4C63"/>
    <w:rsid w:val="00AA522F"/>
    <w:rsid w:val="00AA539B"/>
    <w:rsid w:val="00AA53AD"/>
    <w:rsid w:val="00AA5A83"/>
    <w:rsid w:val="00AA62F3"/>
    <w:rsid w:val="00AA6337"/>
    <w:rsid w:val="00AA7353"/>
    <w:rsid w:val="00AA7551"/>
    <w:rsid w:val="00AA7876"/>
    <w:rsid w:val="00AB08E1"/>
    <w:rsid w:val="00AB0B0B"/>
    <w:rsid w:val="00AB120F"/>
    <w:rsid w:val="00AB15A9"/>
    <w:rsid w:val="00AB1AD8"/>
    <w:rsid w:val="00AB2A01"/>
    <w:rsid w:val="00AB2AEA"/>
    <w:rsid w:val="00AB2E13"/>
    <w:rsid w:val="00AB3913"/>
    <w:rsid w:val="00AB48A0"/>
    <w:rsid w:val="00AB4DC2"/>
    <w:rsid w:val="00AB4DE6"/>
    <w:rsid w:val="00AB5CF8"/>
    <w:rsid w:val="00AB5F19"/>
    <w:rsid w:val="00AB6B75"/>
    <w:rsid w:val="00AB7451"/>
    <w:rsid w:val="00AC0F76"/>
    <w:rsid w:val="00AC1D8A"/>
    <w:rsid w:val="00AC1FFE"/>
    <w:rsid w:val="00AC22A9"/>
    <w:rsid w:val="00AC388E"/>
    <w:rsid w:val="00AC45C1"/>
    <w:rsid w:val="00AC4C4A"/>
    <w:rsid w:val="00AC4FB4"/>
    <w:rsid w:val="00AC530D"/>
    <w:rsid w:val="00AC5FC6"/>
    <w:rsid w:val="00AC6352"/>
    <w:rsid w:val="00AC6441"/>
    <w:rsid w:val="00AC646A"/>
    <w:rsid w:val="00AC6E2B"/>
    <w:rsid w:val="00AC71B2"/>
    <w:rsid w:val="00AC7DF5"/>
    <w:rsid w:val="00AC7E37"/>
    <w:rsid w:val="00AD2796"/>
    <w:rsid w:val="00AD281E"/>
    <w:rsid w:val="00AD293D"/>
    <w:rsid w:val="00AD30D5"/>
    <w:rsid w:val="00AD3926"/>
    <w:rsid w:val="00AD428B"/>
    <w:rsid w:val="00AD4AA7"/>
    <w:rsid w:val="00AE0467"/>
    <w:rsid w:val="00AE0A08"/>
    <w:rsid w:val="00AE0B0C"/>
    <w:rsid w:val="00AE1462"/>
    <w:rsid w:val="00AE37CD"/>
    <w:rsid w:val="00AE4850"/>
    <w:rsid w:val="00AE499F"/>
    <w:rsid w:val="00AE54B2"/>
    <w:rsid w:val="00AF00B7"/>
    <w:rsid w:val="00AF04EB"/>
    <w:rsid w:val="00AF1458"/>
    <w:rsid w:val="00AF15AC"/>
    <w:rsid w:val="00AF16EF"/>
    <w:rsid w:val="00AF1A08"/>
    <w:rsid w:val="00AF2647"/>
    <w:rsid w:val="00AF3202"/>
    <w:rsid w:val="00AF39B0"/>
    <w:rsid w:val="00AF3EE9"/>
    <w:rsid w:val="00AF4EBF"/>
    <w:rsid w:val="00AF57A4"/>
    <w:rsid w:val="00AF5D47"/>
    <w:rsid w:val="00AF6266"/>
    <w:rsid w:val="00AF64CD"/>
    <w:rsid w:val="00AF6AB4"/>
    <w:rsid w:val="00AF6DA2"/>
    <w:rsid w:val="00B003A8"/>
    <w:rsid w:val="00B00CEC"/>
    <w:rsid w:val="00B00FB4"/>
    <w:rsid w:val="00B011B3"/>
    <w:rsid w:val="00B01A89"/>
    <w:rsid w:val="00B027DC"/>
    <w:rsid w:val="00B02CF8"/>
    <w:rsid w:val="00B05AC9"/>
    <w:rsid w:val="00B05ACE"/>
    <w:rsid w:val="00B05BF0"/>
    <w:rsid w:val="00B0678A"/>
    <w:rsid w:val="00B07091"/>
    <w:rsid w:val="00B100DC"/>
    <w:rsid w:val="00B10A14"/>
    <w:rsid w:val="00B110CA"/>
    <w:rsid w:val="00B124E9"/>
    <w:rsid w:val="00B12BD4"/>
    <w:rsid w:val="00B13D1E"/>
    <w:rsid w:val="00B13F96"/>
    <w:rsid w:val="00B14C53"/>
    <w:rsid w:val="00B14FCC"/>
    <w:rsid w:val="00B15043"/>
    <w:rsid w:val="00B151BA"/>
    <w:rsid w:val="00B1576D"/>
    <w:rsid w:val="00B15D0F"/>
    <w:rsid w:val="00B1619C"/>
    <w:rsid w:val="00B1694F"/>
    <w:rsid w:val="00B17B99"/>
    <w:rsid w:val="00B17BDF"/>
    <w:rsid w:val="00B17DED"/>
    <w:rsid w:val="00B17FD1"/>
    <w:rsid w:val="00B20A75"/>
    <w:rsid w:val="00B2158C"/>
    <w:rsid w:val="00B22DDA"/>
    <w:rsid w:val="00B235F5"/>
    <w:rsid w:val="00B23697"/>
    <w:rsid w:val="00B2478E"/>
    <w:rsid w:val="00B250A4"/>
    <w:rsid w:val="00B258BB"/>
    <w:rsid w:val="00B25B10"/>
    <w:rsid w:val="00B25C36"/>
    <w:rsid w:val="00B25F8E"/>
    <w:rsid w:val="00B2609E"/>
    <w:rsid w:val="00B26281"/>
    <w:rsid w:val="00B266A0"/>
    <w:rsid w:val="00B266F9"/>
    <w:rsid w:val="00B27FA1"/>
    <w:rsid w:val="00B30336"/>
    <w:rsid w:val="00B30B68"/>
    <w:rsid w:val="00B32104"/>
    <w:rsid w:val="00B3301A"/>
    <w:rsid w:val="00B33C1C"/>
    <w:rsid w:val="00B34628"/>
    <w:rsid w:val="00B349EF"/>
    <w:rsid w:val="00B34A43"/>
    <w:rsid w:val="00B35273"/>
    <w:rsid w:val="00B357AF"/>
    <w:rsid w:val="00B35E73"/>
    <w:rsid w:val="00B36398"/>
    <w:rsid w:val="00B378EF"/>
    <w:rsid w:val="00B37EF5"/>
    <w:rsid w:val="00B40410"/>
    <w:rsid w:val="00B42594"/>
    <w:rsid w:val="00B42D55"/>
    <w:rsid w:val="00B433B3"/>
    <w:rsid w:val="00B434EA"/>
    <w:rsid w:val="00B4364E"/>
    <w:rsid w:val="00B447E9"/>
    <w:rsid w:val="00B455B1"/>
    <w:rsid w:val="00B46AEC"/>
    <w:rsid w:val="00B46CCB"/>
    <w:rsid w:val="00B47C82"/>
    <w:rsid w:val="00B50FEF"/>
    <w:rsid w:val="00B512D6"/>
    <w:rsid w:val="00B536F8"/>
    <w:rsid w:val="00B53C3F"/>
    <w:rsid w:val="00B53D73"/>
    <w:rsid w:val="00B53FA7"/>
    <w:rsid w:val="00B5544A"/>
    <w:rsid w:val="00B555C8"/>
    <w:rsid w:val="00B55ECD"/>
    <w:rsid w:val="00B56247"/>
    <w:rsid w:val="00B56CD8"/>
    <w:rsid w:val="00B56F59"/>
    <w:rsid w:val="00B5725C"/>
    <w:rsid w:val="00B57965"/>
    <w:rsid w:val="00B57B45"/>
    <w:rsid w:val="00B6021B"/>
    <w:rsid w:val="00B611FC"/>
    <w:rsid w:val="00B6218C"/>
    <w:rsid w:val="00B62281"/>
    <w:rsid w:val="00B647DF"/>
    <w:rsid w:val="00B64F13"/>
    <w:rsid w:val="00B66360"/>
    <w:rsid w:val="00B666FC"/>
    <w:rsid w:val="00B66AC2"/>
    <w:rsid w:val="00B66CD3"/>
    <w:rsid w:val="00B672E4"/>
    <w:rsid w:val="00B67415"/>
    <w:rsid w:val="00B679D0"/>
    <w:rsid w:val="00B67E42"/>
    <w:rsid w:val="00B70AC2"/>
    <w:rsid w:val="00B70B96"/>
    <w:rsid w:val="00B70F1B"/>
    <w:rsid w:val="00B71CA5"/>
    <w:rsid w:val="00B72018"/>
    <w:rsid w:val="00B73CCD"/>
    <w:rsid w:val="00B741D8"/>
    <w:rsid w:val="00B75079"/>
    <w:rsid w:val="00B76317"/>
    <w:rsid w:val="00B76F78"/>
    <w:rsid w:val="00B77226"/>
    <w:rsid w:val="00B7731F"/>
    <w:rsid w:val="00B7762E"/>
    <w:rsid w:val="00B800FE"/>
    <w:rsid w:val="00B80576"/>
    <w:rsid w:val="00B80D28"/>
    <w:rsid w:val="00B8120C"/>
    <w:rsid w:val="00B8126A"/>
    <w:rsid w:val="00B82A49"/>
    <w:rsid w:val="00B82CCC"/>
    <w:rsid w:val="00B82ED8"/>
    <w:rsid w:val="00B83336"/>
    <w:rsid w:val="00B83AB4"/>
    <w:rsid w:val="00B83FA3"/>
    <w:rsid w:val="00B85524"/>
    <w:rsid w:val="00B86C70"/>
    <w:rsid w:val="00B87038"/>
    <w:rsid w:val="00B879EB"/>
    <w:rsid w:val="00B902A3"/>
    <w:rsid w:val="00B910BF"/>
    <w:rsid w:val="00B917E4"/>
    <w:rsid w:val="00B91B6A"/>
    <w:rsid w:val="00B9208F"/>
    <w:rsid w:val="00B940B4"/>
    <w:rsid w:val="00B9426B"/>
    <w:rsid w:val="00B95109"/>
    <w:rsid w:val="00B95A4A"/>
    <w:rsid w:val="00B9604B"/>
    <w:rsid w:val="00B96698"/>
    <w:rsid w:val="00B97407"/>
    <w:rsid w:val="00BA2395"/>
    <w:rsid w:val="00BA2BAB"/>
    <w:rsid w:val="00BA2DDB"/>
    <w:rsid w:val="00BA303C"/>
    <w:rsid w:val="00BA4F43"/>
    <w:rsid w:val="00BA52D9"/>
    <w:rsid w:val="00BA555C"/>
    <w:rsid w:val="00BA582E"/>
    <w:rsid w:val="00BA5C36"/>
    <w:rsid w:val="00BA7047"/>
    <w:rsid w:val="00BA78F2"/>
    <w:rsid w:val="00BB034A"/>
    <w:rsid w:val="00BB03AE"/>
    <w:rsid w:val="00BB0812"/>
    <w:rsid w:val="00BB09D7"/>
    <w:rsid w:val="00BB1647"/>
    <w:rsid w:val="00BB16ED"/>
    <w:rsid w:val="00BB1838"/>
    <w:rsid w:val="00BB1CBF"/>
    <w:rsid w:val="00BB37EA"/>
    <w:rsid w:val="00BB3EBC"/>
    <w:rsid w:val="00BB4F3B"/>
    <w:rsid w:val="00BB51C8"/>
    <w:rsid w:val="00BB52FF"/>
    <w:rsid w:val="00BB533D"/>
    <w:rsid w:val="00BB5DFC"/>
    <w:rsid w:val="00BB6920"/>
    <w:rsid w:val="00BB750C"/>
    <w:rsid w:val="00BB760E"/>
    <w:rsid w:val="00BB781B"/>
    <w:rsid w:val="00BC0399"/>
    <w:rsid w:val="00BC0B78"/>
    <w:rsid w:val="00BC1A8E"/>
    <w:rsid w:val="00BC1C78"/>
    <w:rsid w:val="00BC1C8F"/>
    <w:rsid w:val="00BC2177"/>
    <w:rsid w:val="00BC2B50"/>
    <w:rsid w:val="00BC2C4C"/>
    <w:rsid w:val="00BC38F6"/>
    <w:rsid w:val="00BC3A29"/>
    <w:rsid w:val="00BC3CAC"/>
    <w:rsid w:val="00BC45FE"/>
    <w:rsid w:val="00BC4B7E"/>
    <w:rsid w:val="00BC523C"/>
    <w:rsid w:val="00BC6776"/>
    <w:rsid w:val="00BC6A3C"/>
    <w:rsid w:val="00BC7DBA"/>
    <w:rsid w:val="00BD05A1"/>
    <w:rsid w:val="00BD1EF3"/>
    <w:rsid w:val="00BD279D"/>
    <w:rsid w:val="00BD3806"/>
    <w:rsid w:val="00BD3E25"/>
    <w:rsid w:val="00BD5560"/>
    <w:rsid w:val="00BD660E"/>
    <w:rsid w:val="00BD7199"/>
    <w:rsid w:val="00BD7646"/>
    <w:rsid w:val="00BD78D9"/>
    <w:rsid w:val="00BD7E42"/>
    <w:rsid w:val="00BE0022"/>
    <w:rsid w:val="00BE105A"/>
    <w:rsid w:val="00BE318E"/>
    <w:rsid w:val="00BE39DB"/>
    <w:rsid w:val="00BE3CD5"/>
    <w:rsid w:val="00BE415E"/>
    <w:rsid w:val="00BE4167"/>
    <w:rsid w:val="00BE491E"/>
    <w:rsid w:val="00BE55C7"/>
    <w:rsid w:val="00BE5F0B"/>
    <w:rsid w:val="00BE6619"/>
    <w:rsid w:val="00BE71DD"/>
    <w:rsid w:val="00BE74CE"/>
    <w:rsid w:val="00BE7566"/>
    <w:rsid w:val="00BE7A73"/>
    <w:rsid w:val="00BF234B"/>
    <w:rsid w:val="00BF40C0"/>
    <w:rsid w:val="00BF415B"/>
    <w:rsid w:val="00BF4EAA"/>
    <w:rsid w:val="00BF6510"/>
    <w:rsid w:val="00BF6740"/>
    <w:rsid w:val="00BF6A82"/>
    <w:rsid w:val="00BF703E"/>
    <w:rsid w:val="00BF70B5"/>
    <w:rsid w:val="00BF74CF"/>
    <w:rsid w:val="00BF7671"/>
    <w:rsid w:val="00C00961"/>
    <w:rsid w:val="00C01810"/>
    <w:rsid w:val="00C01B10"/>
    <w:rsid w:val="00C020FB"/>
    <w:rsid w:val="00C0345C"/>
    <w:rsid w:val="00C03C38"/>
    <w:rsid w:val="00C04346"/>
    <w:rsid w:val="00C05204"/>
    <w:rsid w:val="00C0555A"/>
    <w:rsid w:val="00C058AD"/>
    <w:rsid w:val="00C05BE7"/>
    <w:rsid w:val="00C062BF"/>
    <w:rsid w:val="00C0630E"/>
    <w:rsid w:val="00C06751"/>
    <w:rsid w:val="00C07354"/>
    <w:rsid w:val="00C106C5"/>
    <w:rsid w:val="00C11241"/>
    <w:rsid w:val="00C11946"/>
    <w:rsid w:val="00C12595"/>
    <w:rsid w:val="00C126C8"/>
    <w:rsid w:val="00C129D4"/>
    <w:rsid w:val="00C1331C"/>
    <w:rsid w:val="00C13B39"/>
    <w:rsid w:val="00C14112"/>
    <w:rsid w:val="00C148F9"/>
    <w:rsid w:val="00C14C81"/>
    <w:rsid w:val="00C14C9B"/>
    <w:rsid w:val="00C15397"/>
    <w:rsid w:val="00C1548D"/>
    <w:rsid w:val="00C160F7"/>
    <w:rsid w:val="00C16757"/>
    <w:rsid w:val="00C200CD"/>
    <w:rsid w:val="00C2099C"/>
    <w:rsid w:val="00C20FA9"/>
    <w:rsid w:val="00C21C0D"/>
    <w:rsid w:val="00C22061"/>
    <w:rsid w:val="00C2233E"/>
    <w:rsid w:val="00C224EA"/>
    <w:rsid w:val="00C24A82"/>
    <w:rsid w:val="00C25D78"/>
    <w:rsid w:val="00C25DED"/>
    <w:rsid w:val="00C26933"/>
    <w:rsid w:val="00C27050"/>
    <w:rsid w:val="00C274FF"/>
    <w:rsid w:val="00C27E4B"/>
    <w:rsid w:val="00C3024B"/>
    <w:rsid w:val="00C308A3"/>
    <w:rsid w:val="00C30F67"/>
    <w:rsid w:val="00C31043"/>
    <w:rsid w:val="00C31514"/>
    <w:rsid w:val="00C31AB9"/>
    <w:rsid w:val="00C329BB"/>
    <w:rsid w:val="00C33F07"/>
    <w:rsid w:val="00C35E2F"/>
    <w:rsid w:val="00C3620B"/>
    <w:rsid w:val="00C3715F"/>
    <w:rsid w:val="00C371AE"/>
    <w:rsid w:val="00C372DD"/>
    <w:rsid w:val="00C37474"/>
    <w:rsid w:val="00C4079D"/>
    <w:rsid w:val="00C40A7D"/>
    <w:rsid w:val="00C412E9"/>
    <w:rsid w:val="00C41C1F"/>
    <w:rsid w:val="00C41FAA"/>
    <w:rsid w:val="00C42DCE"/>
    <w:rsid w:val="00C43149"/>
    <w:rsid w:val="00C4446B"/>
    <w:rsid w:val="00C460B7"/>
    <w:rsid w:val="00C463C0"/>
    <w:rsid w:val="00C467D3"/>
    <w:rsid w:val="00C46916"/>
    <w:rsid w:val="00C47319"/>
    <w:rsid w:val="00C47ED8"/>
    <w:rsid w:val="00C50420"/>
    <w:rsid w:val="00C50789"/>
    <w:rsid w:val="00C51782"/>
    <w:rsid w:val="00C52884"/>
    <w:rsid w:val="00C529F6"/>
    <w:rsid w:val="00C52E8E"/>
    <w:rsid w:val="00C5321E"/>
    <w:rsid w:val="00C53B1F"/>
    <w:rsid w:val="00C54A69"/>
    <w:rsid w:val="00C558C5"/>
    <w:rsid w:val="00C5595F"/>
    <w:rsid w:val="00C56A31"/>
    <w:rsid w:val="00C572E6"/>
    <w:rsid w:val="00C606EE"/>
    <w:rsid w:val="00C616E5"/>
    <w:rsid w:val="00C61B70"/>
    <w:rsid w:val="00C62389"/>
    <w:rsid w:val="00C62EEC"/>
    <w:rsid w:val="00C6305A"/>
    <w:rsid w:val="00C63CF4"/>
    <w:rsid w:val="00C63DC4"/>
    <w:rsid w:val="00C64EA5"/>
    <w:rsid w:val="00C65B5B"/>
    <w:rsid w:val="00C65B8D"/>
    <w:rsid w:val="00C70934"/>
    <w:rsid w:val="00C7235C"/>
    <w:rsid w:val="00C73004"/>
    <w:rsid w:val="00C738BA"/>
    <w:rsid w:val="00C7394B"/>
    <w:rsid w:val="00C739BF"/>
    <w:rsid w:val="00C74678"/>
    <w:rsid w:val="00C748C5"/>
    <w:rsid w:val="00C808C6"/>
    <w:rsid w:val="00C81C65"/>
    <w:rsid w:val="00C82FD5"/>
    <w:rsid w:val="00C8344B"/>
    <w:rsid w:val="00C83551"/>
    <w:rsid w:val="00C843B1"/>
    <w:rsid w:val="00C849CE"/>
    <w:rsid w:val="00C84A27"/>
    <w:rsid w:val="00C8500F"/>
    <w:rsid w:val="00C87244"/>
    <w:rsid w:val="00C8741D"/>
    <w:rsid w:val="00C87E66"/>
    <w:rsid w:val="00C87F07"/>
    <w:rsid w:val="00C87F19"/>
    <w:rsid w:val="00C902B3"/>
    <w:rsid w:val="00C906DB"/>
    <w:rsid w:val="00C90914"/>
    <w:rsid w:val="00C91610"/>
    <w:rsid w:val="00C9425B"/>
    <w:rsid w:val="00C95583"/>
    <w:rsid w:val="00C95985"/>
    <w:rsid w:val="00C96E06"/>
    <w:rsid w:val="00C9761B"/>
    <w:rsid w:val="00C97877"/>
    <w:rsid w:val="00CA00BA"/>
    <w:rsid w:val="00CA017F"/>
    <w:rsid w:val="00CA1229"/>
    <w:rsid w:val="00CA1472"/>
    <w:rsid w:val="00CA2543"/>
    <w:rsid w:val="00CA25C3"/>
    <w:rsid w:val="00CA2614"/>
    <w:rsid w:val="00CA2732"/>
    <w:rsid w:val="00CA398E"/>
    <w:rsid w:val="00CA42E3"/>
    <w:rsid w:val="00CA562B"/>
    <w:rsid w:val="00CA608C"/>
    <w:rsid w:val="00CA638D"/>
    <w:rsid w:val="00CA7765"/>
    <w:rsid w:val="00CA784C"/>
    <w:rsid w:val="00CA79E6"/>
    <w:rsid w:val="00CA7E2B"/>
    <w:rsid w:val="00CB0FE1"/>
    <w:rsid w:val="00CB427D"/>
    <w:rsid w:val="00CB43DA"/>
    <w:rsid w:val="00CB56CB"/>
    <w:rsid w:val="00CB6175"/>
    <w:rsid w:val="00CB6C8F"/>
    <w:rsid w:val="00CB6F00"/>
    <w:rsid w:val="00CB77C0"/>
    <w:rsid w:val="00CB7F4C"/>
    <w:rsid w:val="00CC00ED"/>
    <w:rsid w:val="00CC0244"/>
    <w:rsid w:val="00CC246A"/>
    <w:rsid w:val="00CC2CA8"/>
    <w:rsid w:val="00CC3660"/>
    <w:rsid w:val="00CC36E3"/>
    <w:rsid w:val="00CC3AE6"/>
    <w:rsid w:val="00CC5026"/>
    <w:rsid w:val="00CC57EA"/>
    <w:rsid w:val="00CC6068"/>
    <w:rsid w:val="00CC666A"/>
    <w:rsid w:val="00CC667E"/>
    <w:rsid w:val="00CC6C86"/>
    <w:rsid w:val="00CC7940"/>
    <w:rsid w:val="00CC7C4A"/>
    <w:rsid w:val="00CD0169"/>
    <w:rsid w:val="00CD05A4"/>
    <w:rsid w:val="00CD19F7"/>
    <w:rsid w:val="00CD26EA"/>
    <w:rsid w:val="00CD2D8E"/>
    <w:rsid w:val="00CD3464"/>
    <w:rsid w:val="00CD34C3"/>
    <w:rsid w:val="00CD4037"/>
    <w:rsid w:val="00CD5233"/>
    <w:rsid w:val="00CD6056"/>
    <w:rsid w:val="00CD69FE"/>
    <w:rsid w:val="00CD730D"/>
    <w:rsid w:val="00CE0655"/>
    <w:rsid w:val="00CE07A0"/>
    <w:rsid w:val="00CE0DAF"/>
    <w:rsid w:val="00CE1076"/>
    <w:rsid w:val="00CE1C0D"/>
    <w:rsid w:val="00CE333C"/>
    <w:rsid w:val="00CE3798"/>
    <w:rsid w:val="00CE4022"/>
    <w:rsid w:val="00CE4535"/>
    <w:rsid w:val="00CE5D5C"/>
    <w:rsid w:val="00CE6A72"/>
    <w:rsid w:val="00CE722F"/>
    <w:rsid w:val="00CE7958"/>
    <w:rsid w:val="00CE7A96"/>
    <w:rsid w:val="00CF03E1"/>
    <w:rsid w:val="00CF0486"/>
    <w:rsid w:val="00CF0576"/>
    <w:rsid w:val="00CF0B05"/>
    <w:rsid w:val="00CF0FF3"/>
    <w:rsid w:val="00CF1C14"/>
    <w:rsid w:val="00CF20E0"/>
    <w:rsid w:val="00CF30C1"/>
    <w:rsid w:val="00CF3F44"/>
    <w:rsid w:val="00CF4237"/>
    <w:rsid w:val="00CF5158"/>
    <w:rsid w:val="00CF53BE"/>
    <w:rsid w:val="00CF55E0"/>
    <w:rsid w:val="00CF5C9A"/>
    <w:rsid w:val="00CF6817"/>
    <w:rsid w:val="00CF7663"/>
    <w:rsid w:val="00CF7F02"/>
    <w:rsid w:val="00CF7F3D"/>
    <w:rsid w:val="00D005F7"/>
    <w:rsid w:val="00D00A06"/>
    <w:rsid w:val="00D00AF4"/>
    <w:rsid w:val="00D00EC7"/>
    <w:rsid w:val="00D0111D"/>
    <w:rsid w:val="00D011A5"/>
    <w:rsid w:val="00D0133B"/>
    <w:rsid w:val="00D019FF"/>
    <w:rsid w:val="00D020FB"/>
    <w:rsid w:val="00D048C4"/>
    <w:rsid w:val="00D0512B"/>
    <w:rsid w:val="00D05130"/>
    <w:rsid w:val="00D053A3"/>
    <w:rsid w:val="00D05686"/>
    <w:rsid w:val="00D05C88"/>
    <w:rsid w:val="00D06F9A"/>
    <w:rsid w:val="00D07AC1"/>
    <w:rsid w:val="00D07E88"/>
    <w:rsid w:val="00D10C95"/>
    <w:rsid w:val="00D1184C"/>
    <w:rsid w:val="00D11CB4"/>
    <w:rsid w:val="00D11EAE"/>
    <w:rsid w:val="00D1275A"/>
    <w:rsid w:val="00D15011"/>
    <w:rsid w:val="00D15768"/>
    <w:rsid w:val="00D15EBC"/>
    <w:rsid w:val="00D16596"/>
    <w:rsid w:val="00D1765B"/>
    <w:rsid w:val="00D1774F"/>
    <w:rsid w:val="00D17D19"/>
    <w:rsid w:val="00D20462"/>
    <w:rsid w:val="00D20AA8"/>
    <w:rsid w:val="00D20ADB"/>
    <w:rsid w:val="00D20E48"/>
    <w:rsid w:val="00D21384"/>
    <w:rsid w:val="00D234D3"/>
    <w:rsid w:val="00D23DAF"/>
    <w:rsid w:val="00D2462F"/>
    <w:rsid w:val="00D24759"/>
    <w:rsid w:val="00D248C5"/>
    <w:rsid w:val="00D24BD4"/>
    <w:rsid w:val="00D24CBB"/>
    <w:rsid w:val="00D25360"/>
    <w:rsid w:val="00D2543D"/>
    <w:rsid w:val="00D256DC"/>
    <w:rsid w:val="00D27205"/>
    <w:rsid w:val="00D31588"/>
    <w:rsid w:val="00D3193D"/>
    <w:rsid w:val="00D31CD5"/>
    <w:rsid w:val="00D31DF3"/>
    <w:rsid w:val="00D31FC7"/>
    <w:rsid w:val="00D32364"/>
    <w:rsid w:val="00D326FC"/>
    <w:rsid w:val="00D32C93"/>
    <w:rsid w:val="00D3768A"/>
    <w:rsid w:val="00D37B82"/>
    <w:rsid w:val="00D402A1"/>
    <w:rsid w:val="00D416A7"/>
    <w:rsid w:val="00D41A48"/>
    <w:rsid w:val="00D424F2"/>
    <w:rsid w:val="00D4293E"/>
    <w:rsid w:val="00D43EB3"/>
    <w:rsid w:val="00D441AD"/>
    <w:rsid w:val="00D44624"/>
    <w:rsid w:val="00D44CE6"/>
    <w:rsid w:val="00D46559"/>
    <w:rsid w:val="00D46F4C"/>
    <w:rsid w:val="00D47D08"/>
    <w:rsid w:val="00D47FDB"/>
    <w:rsid w:val="00D50297"/>
    <w:rsid w:val="00D509FA"/>
    <w:rsid w:val="00D5111C"/>
    <w:rsid w:val="00D5141C"/>
    <w:rsid w:val="00D51737"/>
    <w:rsid w:val="00D519CF"/>
    <w:rsid w:val="00D5208A"/>
    <w:rsid w:val="00D526C5"/>
    <w:rsid w:val="00D5305F"/>
    <w:rsid w:val="00D53A28"/>
    <w:rsid w:val="00D545A7"/>
    <w:rsid w:val="00D548C9"/>
    <w:rsid w:val="00D550CA"/>
    <w:rsid w:val="00D5603E"/>
    <w:rsid w:val="00D56A6D"/>
    <w:rsid w:val="00D56DA7"/>
    <w:rsid w:val="00D56F87"/>
    <w:rsid w:val="00D5717A"/>
    <w:rsid w:val="00D57260"/>
    <w:rsid w:val="00D57827"/>
    <w:rsid w:val="00D60C12"/>
    <w:rsid w:val="00D6161F"/>
    <w:rsid w:val="00D61B17"/>
    <w:rsid w:val="00D61C10"/>
    <w:rsid w:val="00D62E96"/>
    <w:rsid w:val="00D63811"/>
    <w:rsid w:val="00D638CD"/>
    <w:rsid w:val="00D63CAE"/>
    <w:rsid w:val="00D63E3E"/>
    <w:rsid w:val="00D642CE"/>
    <w:rsid w:val="00D642EF"/>
    <w:rsid w:val="00D64788"/>
    <w:rsid w:val="00D64BF7"/>
    <w:rsid w:val="00D657C1"/>
    <w:rsid w:val="00D65BC2"/>
    <w:rsid w:val="00D6612F"/>
    <w:rsid w:val="00D678A2"/>
    <w:rsid w:val="00D67933"/>
    <w:rsid w:val="00D7037C"/>
    <w:rsid w:val="00D70511"/>
    <w:rsid w:val="00D7057A"/>
    <w:rsid w:val="00D70836"/>
    <w:rsid w:val="00D7250A"/>
    <w:rsid w:val="00D726FC"/>
    <w:rsid w:val="00D73FCF"/>
    <w:rsid w:val="00D741EC"/>
    <w:rsid w:val="00D74D0E"/>
    <w:rsid w:val="00D75A6A"/>
    <w:rsid w:val="00D76340"/>
    <w:rsid w:val="00D770C8"/>
    <w:rsid w:val="00D778EB"/>
    <w:rsid w:val="00D80AF6"/>
    <w:rsid w:val="00D813AD"/>
    <w:rsid w:val="00D821E0"/>
    <w:rsid w:val="00D833D5"/>
    <w:rsid w:val="00D85123"/>
    <w:rsid w:val="00D85CE5"/>
    <w:rsid w:val="00D85DFC"/>
    <w:rsid w:val="00D866C6"/>
    <w:rsid w:val="00D867CF"/>
    <w:rsid w:val="00D867E5"/>
    <w:rsid w:val="00D90D36"/>
    <w:rsid w:val="00D9185A"/>
    <w:rsid w:val="00D91DC2"/>
    <w:rsid w:val="00D92025"/>
    <w:rsid w:val="00D92331"/>
    <w:rsid w:val="00D92A00"/>
    <w:rsid w:val="00D92B4B"/>
    <w:rsid w:val="00D93221"/>
    <w:rsid w:val="00D947F0"/>
    <w:rsid w:val="00D948DD"/>
    <w:rsid w:val="00D95789"/>
    <w:rsid w:val="00D9580B"/>
    <w:rsid w:val="00D973CC"/>
    <w:rsid w:val="00D9742F"/>
    <w:rsid w:val="00D97D50"/>
    <w:rsid w:val="00DA031D"/>
    <w:rsid w:val="00DA03FE"/>
    <w:rsid w:val="00DA15FE"/>
    <w:rsid w:val="00DA20BA"/>
    <w:rsid w:val="00DA235A"/>
    <w:rsid w:val="00DA273D"/>
    <w:rsid w:val="00DA39FA"/>
    <w:rsid w:val="00DA3F00"/>
    <w:rsid w:val="00DA41F8"/>
    <w:rsid w:val="00DA5053"/>
    <w:rsid w:val="00DA523D"/>
    <w:rsid w:val="00DB0437"/>
    <w:rsid w:val="00DB1308"/>
    <w:rsid w:val="00DB26AA"/>
    <w:rsid w:val="00DB2969"/>
    <w:rsid w:val="00DB2BB8"/>
    <w:rsid w:val="00DB2CDB"/>
    <w:rsid w:val="00DB43B0"/>
    <w:rsid w:val="00DB45B6"/>
    <w:rsid w:val="00DB4CD9"/>
    <w:rsid w:val="00DB4D4D"/>
    <w:rsid w:val="00DB5877"/>
    <w:rsid w:val="00DB66C9"/>
    <w:rsid w:val="00DB686E"/>
    <w:rsid w:val="00DB68E9"/>
    <w:rsid w:val="00DB6FB5"/>
    <w:rsid w:val="00DB7442"/>
    <w:rsid w:val="00DB761D"/>
    <w:rsid w:val="00DC070B"/>
    <w:rsid w:val="00DC1192"/>
    <w:rsid w:val="00DC157F"/>
    <w:rsid w:val="00DC25CD"/>
    <w:rsid w:val="00DC2786"/>
    <w:rsid w:val="00DC2994"/>
    <w:rsid w:val="00DC2EAF"/>
    <w:rsid w:val="00DC3016"/>
    <w:rsid w:val="00DC3656"/>
    <w:rsid w:val="00DC5147"/>
    <w:rsid w:val="00DC5399"/>
    <w:rsid w:val="00DC5E3E"/>
    <w:rsid w:val="00DC695D"/>
    <w:rsid w:val="00DC6A23"/>
    <w:rsid w:val="00DC6C0E"/>
    <w:rsid w:val="00DC73C6"/>
    <w:rsid w:val="00DD02FE"/>
    <w:rsid w:val="00DD0FAC"/>
    <w:rsid w:val="00DD12AF"/>
    <w:rsid w:val="00DD2830"/>
    <w:rsid w:val="00DD4BE3"/>
    <w:rsid w:val="00DD543E"/>
    <w:rsid w:val="00DD5A01"/>
    <w:rsid w:val="00DD5A95"/>
    <w:rsid w:val="00DD772E"/>
    <w:rsid w:val="00DE0570"/>
    <w:rsid w:val="00DE14CE"/>
    <w:rsid w:val="00DE24DF"/>
    <w:rsid w:val="00DE24E5"/>
    <w:rsid w:val="00DE2651"/>
    <w:rsid w:val="00DE39D8"/>
    <w:rsid w:val="00DE4004"/>
    <w:rsid w:val="00DE40E6"/>
    <w:rsid w:val="00DE4FC8"/>
    <w:rsid w:val="00DE5D52"/>
    <w:rsid w:val="00DE6A2A"/>
    <w:rsid w:val="00DE7184"/>
    <w:rsid w:val="00DE7A9D"/>
    <w:rsid w:val="00DE7C34"/>
    <w:rsid w:val="00DF0640"/>
    <w:rsid w:val="00DF14E8"/>
    <w:rsid w:val="00DF1690"/>
    <w:rsid w:val="00DF1CF6"/>
    <w:rsid w:val="00DF1EE6"/>
    <w:rsid w:val="00DF28D3"/>
    <w:rsid w:val="00DF2953"/>
    <w:rsid w:val="00DF2FA5"/>
    <w:rsid w:val="00DF53D1"/>
    <w:rsid w:val="00DF5AB7"/>
    <w:rsid w:val="00DF5BDD"/>
    <w:rsid w:val="00DF6838"/>
    <w:rsid w:val="00DF6B17"/>
    <w:rsid w:val="00DF7C9C"/>
    <w:rsid w:val="00DF7ECD"/>
    <w:rsid w:val="00E006AB"/>
    <w:rsid w:val="00E00C0F"/>
    <w:rsid w:val="00E02B0A"/>
    <w:rsid w:val="00E02D49"/>
    <w:rsid w:val="00E03100"/>
    <w:rsid w:val="00E0319C"/>
    <w:rsid w:val="00E03F24"/>
    <w:rsid w:val="00E0506D"/>
    <w:rsid w:val="00E05BC2"/>
    <w:rsid w:val="00E05C1B"/>
    <w:rsid w:val="00E05FE7"/>
    <w:rsid w:val="00E063E8"/>
    <w:rsid w:val="00E0697C"/>
    <w:rsid w:val="00E070E3"/>
    <w:rsid w:val="00E07378"/>
    <w:rsid w:val="00E077CF"/>
    <w:rsid w:val="00E077E9"/>
    <w:rsid w:val="00E07C2F"/>
    <w:rsid w:val="00E07F9C"/>
    <w:rsid w:val="00E1087A"/>
    <w:rsid w:val="00E10A85"/>
    <w:rsid w:val="00E11857"/>
    <w:rsid w:val="00E12256"/>
    <w:rsid w:val="00E12D2E"/>
    <w:rsid w:val="00E13471"/>
    <w:rsid w:val="00E135F4"/>
    <w:rsid w:val="00E135F7"/>
    <w:rsid w:val="00E13857"/>
    <w:rsid w:val="00E141D4"/>
    <w:rsid w:val="00E1464B"/>
    <w:rsid w:val="00E16021"/>
    <w:rsid w:val="00E16049"/>
    <w:rsid w:val="00E1618E"/>
    <w:rsid w:val="00E1667A"/>
    <w:rsid w:val="00E16A38"/>
    <w:rsid w:val="00E16E05"/>
    <w:rsid w:val="00E16F4D"/>
    <w:rsid w:val="00E174A5"/>
    <w:rsid w:val="00E17CDF"/>
    <w:rsid w:val="00E2014D"/>
    <w:rsid w:val="00E213DC"/>
    <w:rsid w:val="00E216DC"/>
    <w:rsid w:val="00E217FD"/>
    <w:rsid w:val="00E22D47"/>
    <w:rsid w:val="00E23BA5"/>
    <w:rsid w:val="00E243A5"/>
    <w:rsid w:val="00E24488"/>
    <w:rsid w:val="00E2571C"/>
    <w:rsid w:val="00E25B95"/>
    <w:rsid w:val="00E260F5"/>
    <w:rsid w:val="00E262DC"/>
    <w:rsid w:val="00E30586"/>
    <w:rsid w:val="00E310B9"/>
    <w:rsid w:val="00E310EB"/>
    <w:rsid w:val="00E3243D"/>
    <w:rsid w:val="00E328D2"/>
    <w:rsid w:val="00E32905"/>
    <w:rsid w:val="00E334F1"/>
    <w:rsid w:val="00E33820"/>
    <w:rsid w:val="00E34D8A"/>
    <w:rsid w:val="00E35DA1"/>
    <w:rsid w:val="00E364A9"/>
    <w:rsid w:val="00E3692B"/>
    <w:rsid w:val="00E36F9A"/>
    <w:rsid w:val="00E405F7"/>
    <w:rsid w:val="00E40744"/>
    <w:rsid w:val="00E40BD5"/>
    <w:rsid w:val="00E413AF"/>
    <w:rsid w:val="00E4151C"/>
    <w:rsid w:val="00E41608"/>
    <w:rsid w:val="00E418A4"/>
    <w:rsid w:val="00E42115"/>
    <w:rsid w:val="00E427A3"/>
    <w:rsid w:val="00E42B8A"/>
    <w:rsid w:val="00E42E1F"/>
    <w:rsid w:val="00E42E5C"/>
    <w:rsid w:val="00E42F4B"/>
    <w:rsid w:val="00E43FF5"/>
    <w:rsid w:val="00E44FFE"/>
    <w:rsid w:val="00E4568A"/>
    <w:rsid w:val="00E45E26"/>
    <w:rsid w:val="00E46AB1"/>
    <w:rsid w:val="00E46B4D"/>
    <w:rsid w:val="00E479A9"/>
    <w:rsid w:val="00E51B37"/>
    <w:rsid w:val="00E52424"/>
    <w:rsid w:val="00E532E1"/>
    <w:rsid w:val="00E5357E"/>
    <w:rsid w:val="00E53718"/>
    <w:rsid w:val="00E54658"/>
    <w:rsid w:val="00E54C31"/>
    <w:rsid w:val="00E5506E"/>
    <w:rsid w:val="00E556BF"/>
    <w:rsid w:val="00E5618E"/>
    <w:rsid w:val="00E56581"/>
    <w:rsid w:val="00E566F2"/>
    <w:rsid w:val="00E57384"/>
    <w:rsid w:val="00E600BC"/>
    <w:rsid w:val="00E601DD"/>
    <w:rsid w:val="00E60A3C"/>
    <w:rsid w:val="00E60DB1"/>
    <w:rsid w:val="00E60FAF"/>
    <w:rsid w:val="00E6134D"/>
    <w:rsid w:val="00E61456"/>
    <w:rsid w:val="00E6145F"/>
    <w:rsid w:val="00E61B54"/>
    <w:rsid w:val="00E628F3"/>
    <w:rsid w:val="00E638F5"/>
    <w:rsid w:val="00E639E9"/>
    <w:rsid w:val="00E63E2D"/>
    <w:rsid w:val="00E643D5"/>
    <w:rsid w:val="00E645B2"/>
    <w:rsid w:val="00E649DA"/>
    <w:rsid w:val="00E6500A"/>
    <w:rsid w:val="00E65EB8"/>
    <w:rsid w:val="00E65EDC"/>
    <w:rsid w:val="00E66208"/>
    <w:rsid w:val="00E66C94"/>
    <w:rsid w:val="00E67054"/>
    <w:rsid w:val="00E67444"/>
    <w:rsid w:val="00E67499"/>
    <w:rsid w:val="00E675A4"/>
    <w:rsid w:val="00E67AED"/>
    <w:rsid w:val="00E67B52"/>
    <w:rsid w:val="00E701FF"/>
    <w:rsid w:val="00E7034C"/>
    <w:rsid w:val="00E70B16"/>
    <w:rsid w:val="00E71164"/>
    <w:rsid w:val="00E71244"/>
    <w:rsid w:val="00E714A3"/>
    <w:rsid w:val="00E7156D"/>
    <w:rsid w:val="00E71C20"/>
    <w:rsid w:val="00E722EE"/>
    <w:rsid w:val="00E724DC"/>
    <w:rsid w:val="00E72841"/>
    <w:rsid w:val="00E731FB"/>
    <w:rsid w:val="00E73279"/>
    <w:rsid w:val="00E742DC"/>
    <w:rsid w:val="00E7441F"/>
    <w:rsid w:val="00E74683"/>
    <w:rsid w:val="00E75347"/>
    <w:rsid w:val="00E7564A"/>
    <w:rsid w:val="00E76458"/>
    <w:rsid w:val="00E77432"/>
    <w:rsid w:val="00E7773A"/>
    <w:rsid w:val="00E77B9A"/>
    <w:rsid w:val="00E80012"/>
    <w:rsid w:val="00E80F83"/>
    <w:rsid w:val="00E82089"/>
    <w:rsid w:val="00E82E03"/>
    <w:rsid w:val="00E830B7"/>
    <w:rsid w:val="00E83D4D"/>
    <w:rsid w:val="00E84E3D"/>
    <w:rsid w:val="00E85287"/>
    <w:rsid w:val="00E8562D"/>
    <w:rsid w:val="00E867BC"/>
    <w:rsid w:val="00E86861"/>
    <w:rsid w:val="00E874E3"/>
    <w:rsid w:val="00E87790"/>
    <w:rsid w:val="00E87A0B"/>
    <w:rsid w:val="00E87A31"/>
    <w:rsid w:val="00E87F7B"/>
    <w:rsid w:val="00E90D68"/>
    <w:rsid w:val="00E9207B"/>
    <w:rsid w:val="00E9231B"/>
    <w:rsid w:val="00E925E8"/>
    <w:rsid w:val="00E9314F"/>
    <w:rsid w:val="00E950AB"/>
    <w:rsid w:val="00E95F6F"/>
    <w:rsid w:val="00E96083"/>
    <w:rsid w:val="00E961C6"/>
    <w:rsid w:val="00E962E6"/>
    <w:rsid w:val="00E9663C"/>
    <w:rsid w:val="00E96C0B"/>
    <w:rsid w:val="00E97245"/>
    <w:rsid w:val="00E97A0F"/>
    <w:rsid w:val="00EA00A4"/>
    <w:rsid w:val="00EA0E90"/>
    <w:rsid w:val="00EA1435"/>
    <w:rsid w:val="00EA3BA2"/>
    <w:rsid w:val="00EA5189"/>
    <w:rsid w:val="00EA56BA"/>
    <w:rsid w:val="00EA6721"/>
    <w:rsid w:val="00EA7DC2"/>
    <w:rsid w:val="00EB0E7D"/>
    <w:rsid w:val="00EB113D"/>
    <w:rsid w:val="00EB17D9"/>
    <w:rsid w:val="00EB190E"/>
    <w:rsid w:val="00EB1E0C"/>
    <w:rsid w:val="00EB1ECC"/>
    <w:rsid w:val="00EB2217"/>
    <w:rsid w:val="00EB3C4E"/>
    <w:rsid w:val="00EB512A"/>
    <w:rsid w:val="00EB563B"/>
    <w:rsid w:val="00EB7292"/>
    <w:rsid w:val="00EB7FD9"/>
    <w:rsid w:val="00EC0168"/>
    <w:rsid w:val="00EC06EF"/>
    <w:rsid w:val="00EC07CA"/>
    <w:rsid w:val="00EC2A5C"/>
    <w:rsid w:val="00EC2F37"/>
    <w:rsid w:val="00EC2FE0"/>
    <w:rsid w:val="00EC3CCB"/>
    <w:rsid w:val="00EC4292"/>
    <w:rsid w:val="00EC5A7E"/>
    <w:rsid w:val="00EC6CE8"/>
    <w:rsid w:val="00ED0204"/>
    <w:rsid w:val="00ED0810"/>
    <w:rsid w:val="00ED0B57"/>
    <w:rsid w:val="00ED13A1"/>
    <w:rsid w:val="00ED17B8"/>
    <w:rsid w:val="00ED188D"/>
    <w:rsid w:val="00ED20E9"/>
    <w:rsid w:val="00ED3556"/>
    <w:rsid w:val="00ED3FB1"/>
    <w:rsid w:val="00ED6F03"/>
    <w:rsid w:val="00ED7BFF"/>
    <w:rsid w:val="00EE0104"/>
    <w:rsid w:val="00EE03C1"/>
    <w:rsid w:val="00EE08CB"/>
    <w:rsid w:val="00EE166C"/>
    <w:rsid w:val="00EE17DA"/>
    <w:rsid w:val="00EE1E51"/>
    <w:rsid w:val="00EE2172"/>
    <w:rsid w:val="00EE313C"/>
    <w:rsid w:val="00EE32FA"/>
    <w:rsid w:val="00EE3D0F"/>
    <w:rsid w:val="00EE5B58"/>
    <w:rsid w:val="00EE6924"/>
    <w:rsid w:val="00EE76DF"/>
    <w:rsid w:val="00EF006A"/>
    <w:rsid w:val="00EF033F"/>
    <w:rsid w:val="00EF0A1D"/>
    <w:rsid w:val="00EF0AF9"/>
    <w:rsid w:val="00EF0BA8"/>
    <w:rsid w:val="00EF1DBE"/>
    <w:rsid w:val="00EF20B7"/>
    <w:rsid w:val="00EF485F"/>
    <w:rsid w:val="00EF5048"/>
    <w:rsid w:val="00EF5C13"/>
    <w:rsid w:val="00EF6BDA"/>
    <w:rsid w:val="00EF7A74"/>
    <w:rsid w:val="00EF7D51"/>
    <w:rsid w:val="00EF7D7F"/>
    <w:rsid w:val="00F0090C"/>
    <w:rsid w:val="00F00D38"/>
    <w:rsid w:val="00F01393"/>
    <w:rsid w:val="00F0139F"/>
    <w:rsid w:val="00F016D1"/>
    <w:rsid w:val="00F02D35"/>
    <w:rsid w:val="00F030F0"/>
    <w:rsid w:val="00F03739"/>
    <w:rsid w:val="00F0447A"/>
    <w:rsid w:val="00F04568"/>
    <w:rsid w:val="00F057BB"/>
    <w:rsid w:val="00F05939"/>
    <w:rsid w:val="00F06021"/>
    <w:rsid w:val="00F06AE2"/>
    <w:rsid w:val="00F076C4"/>
    <w:rsid w:val="00F077AD"/>
    <w:rsid w:val="00F07C82"/>
    <w:rsid w:val="00F1071A"/>
    <w:rsid w:val="00F112EC"/>
    <w:rsid w:val="00F11520"/>
    <w:rsid w:val="00F1165B"/>
    <w:rsid w:val="00F12445"/>
    <w:rsid w:val="00F1244C"/>
    <w:rsid w:val="00F1382A"/>
    <w:rsid w:val="00F13AFA"/>
    <w:rsid w:val="00F153BF"/>
    <w:rsid w:val="00F158DF"/>
    <w:rsid w:val="00F15FDD"/>
    <w:rsid w:val="00F1604D"/>
    <w:rsid w:val="00F1638A"/>
    <w:rsid w:val="00F16E61"/>
    <w:rsid w:val="00F174D6"/>
    <w:rsid w:val="00F17ADC"/>
    <w:rsid w:val="00F17F37"/>
    <w:rsid w:val="00F17F73"/>
    <w:rsid w:val="00F20267"/>
    <w:rsid w:val="00F20302"/>
    <w:rsid w:val="00F20B27"/>
    <w:rsid w:val="00F20F58"/>
    <w:rsid w:val="00F21282"/>
    <w:rsid w:val="00F21EE9"/>
    <w:rsid w:val="00F226D4"/>
    <w:rsid w:val="00F25D98"/>
    <w:rsid w:val="00F26181"/>
    <w:rsid w:val="00F265BC"/>
    <w:rsid w:val="00F270FC"/>
    <w:rsid w:val="00F27142"/>
    <w:rsid w:val="00F27A30"/>
    <w:rsid w:val="00F300FB"/>
    <w:rsid w:val="00F30434"/>
    <w:rsid w:val="00F30810"/>
    <w:rsid w:val="00F30A12"/>
    <w:rsid w:val="00F32E4B"/>
    <w:rsid w:val="00F343F6"/>
    <w:rsid w:val="00F35BB9"/>
    <w:rsid w:val="00F36C5D"/>
    <w:rsid w:val="00F37677"/>
    <w:rsid w:val="00F37A5A"/>
    <w:rsid w:val="00F40D45"/>
    <w:rsid w:val="00F42812"/>
    <w:rsid w:val="00F43025"/>
    <w:rsid w:val="00F431BB"/>
    <w:rsid w:val="00F435D4"/>
    <w:rsid w:val="00F43656"/>
    <w:rsid w:val="00F45882"/>
    <w:rsid w:val="00F45898"/>
    <w:rsid w:val="00F45D1B"/>
    <w:rsid w:val="00F46100"/>
    <w:rsid w:val="00F46151"/>
    <w:rsid w:val="00F46539"/>
    <w:rsid w:val="00F469DC"/>
    <w:rsid w:val="00F46BCA"/>
    <w:rsid w:val="00F47383"/>
    <w:rsid w:val="00F47785"/>
    <w:rsid w:val="00F47DBD"/>
    <w:rsid w:val="00F504D0"/>
    <w:rsid w:val="00F50F02"/>
    <w:rsid w:val="00F51BEC"/>
    <w:rsid w:val="00F52BFB"/>
    <w:rsid w:val="00F52DA0"/>
    <w:rsid w:val="00F52E78"/>
    <w:rsid w:val="00F53F6F"/>
    <w:rsid w:val="00F54036"/>
    <w:rsid w:val="00F54830"/>
    <w:rsid w:val="00F555E7"/>
    <w:rsid w:val="00F556D2"/>
    <w:rsid w:val="00F55D01"/>
    <w:rsid w:val="00F56C19"/>
    <w:rsid w:val="00F57B8D"/>
    <w:rsid w:val="00F57EC5"/>
    <w:rsid w:val="00F600F5"/>
    <w:rsid w:val="00F60573"/>
    <w:rsid w:val="00F608DA"/>
    <w:rsid w:val="00F61D42"/>
    <w:rsid w:val="00F6323A"/>
    <w:rsid w:val="00F63C74"/>
    <w:rsid w:val="00F648EC"/>
    <w:rsid w:val="00F6499C"/>
    <w:rsid w:val="00F64ADA"/>
    <w:rsid w:val="00F65868"/>
    <w:rsid w:val="00F65A87"/>
    <w:rsid w:val="00F65B71"/>
    <w:rsid w:val="00F66D0C"/>
    <w:rsid w:val="00F66D81"/>
    <w:rsid w:val="00F66ECA"/>
    <w:rsid w:val="00F67B5F"/>
    <w:rsid w:val="00F701C7"/>
    <w:rsid w:val="00F71550"/>
    <w:rsid w:val="00F72B2C"/>
    <w:rsid w:val="00F73187"/>
    <w:rsid w:val="00F7430C"/>
    <w:rsid w:val="00F747A0"/>
    <w:rsid w:val="00F7531C"/>
    <w:rsid w:val="00F75406"/>
    <w:rsid w:val="00F75F6A"/>
    <w:rsid w:val="00F76CB0"/>
    <w:rsid w:val="00F77711"/>
    <w:rsid w:val="00F80764"/>
    <w:rsid w:val="00F80B15"/>
    <w:rsid w:val="00F81411"/>
    <w:rsid w:val="00F81A12"/>
    <w:rsid w:val="00F81E65"/>
    <w:rsid w:val="00F81EE8"/>
    <w:rsid w:val="00F82471"/>
    <w:rsid w:val="00F82E70"/>
    <w:rsid w:val="00F83F45"/>
    <w:rsid w:val="00F84046"/>
    <w:rsid w:val="00F84210"/>
    <w:rsid w:val="00F84BBE"/>
    <w:rsid w:val="00F84FD7"/>
    <w:rsid w:val="00F854F0"/>
    <w:rsid w:val="00F85897"/>
    <w:rsid w:val="00F860D7"/>
    <w:rsid w:val="00F865E8"/>
    <w:rsid w:val="00F9187C"/>
    <w:rsid w:val="00F9198D"/>
    <w:rsid w:val="00F92BD9"/>
    <w:rsid w:val="00F92D75"/>
    <w:rsid w:val="00F93444"/>
    <w:rsid w:val="00F943CD"/>
    <w:rsid w:val="00F94621"/>
    <w:rsid w:val="00F94CC1"/>
    <w:rsid w:val="00F950C3"/>
    <w:rsid w:val="00F95FD4"/>
    <w:rsid w:val="00F960D0"/>
    <w:rsid w:val="00F96EA6"/>
    <w:rsid w:val="00F973F2"/>
    <w:rsid w:val="00F9744E"/>
    <w:rsid w:val="00F97B5C"/>
    <w:rsid w:val="00F97BD6"/>
    <w:rsid w:val="00FA098A"/>
    <w:rsid w:val="00FA1695"/>
    <w:rsid w:val="00FA1B5D"/>
    <w:rsid w:val="00FA1F55"/>
    <w:rsid w:val="00FA200F"/>
    <w:rsid w:val="00FA238A"/>
    <w:rsid w:val="00FA2CF7"/>
    <w:rsid w:val="00FA3312"/>
    <w:rsid w:val="00FA3719"/>
    <w:rsid w:val="00FA3BB4"/>
    <w:rsid w:val="00FA43CE"/>
    <w:rsid w:val="00FA4581"/>
    <w:rsid w:val="00FA4BF4"/>
    <w:rsid w:val="00FA74E6"/>
    <w:rsid w:val="00FA7DCE"/>
    <w:rsid w:val="00FB0BF3"/>
    <w:rsid w:val="00FB13B8"/>
    <w:rsid w:val="00FB140F"/>
    <w:rsid w:val="00FB1EE9"/>
    <w:rsid w:val="00FB2C81"/>
    <w:rsid w:val="00FB3806"/>
    <w:rsid w:val="00FB4876"/>
    <w:rsid w:val="00FB61D8"/>
    <w:rsid w:val="00FB6386"/>
    <w:rsid w:val="00FB6F4C"/>
    <w:rsid w:val="00FB72FD"/>
    <w:rsid w:val="00FB794E"/>
    <w:rsid w:val="00FB7D33"/>
    <w:rsid w:val="00FB7F50"/>
    <w:rsid w:val="00FC0C0B"/>
    <w:rsid w:val="00FC1382"/>
    <w:rsid w:val="00FC16E0"/>
    <w:rsid w:val="00FC2634"/>
    <w:rsid w:val="00FC2804"/>
    <w:rsid w:val="00FC29D3"/>
    <w:rsid w:val="00FC3BA5"/>
    <w:rsid w:val="00FC3D31"/>
    <w:rsid w:val="00FC4D53"/>
    <w:rsid w:val="00FC4F4B"/>
    <w:rsid w:val="00FC55A9"/>
    <w:rsid w:val="00FC6199"/>
    <w:rsid w:val="00FC6878"/>
    <w:rsid w:val="00FC712B"/>
    <w:rsid w:val="00FD10E6"/>
    <w:rsid w:val="00FD21C4"/>
    <w:rsid w:val="00FD21C9"/>
    <w:rsid w:val="00FD2CE7"/>
    <w:rsid w:val="00FD32A7"/>
    <w:rsid w:val="00FD34FC"/>
    <w:rsid w:val="00FD5074"/>
    <w:rsid w:val="00FD5342"/>
    <w:rsid w:val="00FD560C"/>
    <w:rsid w:val="00FD5E05"/>
    <w:rsid w:val="00FD79AE"/>
    <w:rsid w:val="00FE056C"/>
    <w:rsid w:val="00FE0647"/>
    <w:rsid w:val="00FE0E07"/>
    <w:rsid w:val="00FE1386"/>
    <w:rsid w:val="00FE13F3"/>
    <w:rsid w:val="00FE1654"/>
    <w:rsid w:val="00FE16C9"/>
    <w:rsid w:val="00FE1E72"/>
    <w:rsid w:val="00FE2CE7"/>
    <w:rsid w:val="00FE3764"/>
    <w:rsid w:val="00FE3B28"/>
    <w:rsid w:val="00FE43E8"/>
    <w:rsid w:val="00FE4FF8"/>
    <w:rsid w:val="00FE54F8"/>
    <w:rsid w:val="00FE578A"/>
    <w:rsid w:val="00FE79AD"/>
    <w:rsid w:val="00FE7C66"/>
    <w:rsid w:val="00FF1484"/>
    <w:rsid w:val="00FF1639"/>
    <w:rsid w:val="00FF1CD5"/>
    <w:rsid w:val="00FF25F9"/>
    <w:rsid w:val="00FF2846"/>
    <w:rsid w:val="00FF28B3"/>
    <w:rsid w:val="00FF33E6"/>
    <w:rsid w:val="00FF46F0"/>
    <w:rsid w:val="00FF4A71"/>
    <w:rsid w:val="00FF50BE"/>
    <w:rsid w:val="00FF6655"/>
    <w:rsid w:val="00FF66D5"/>
    <w:rsid w:val="00FF680A"/>
    <w:rsid w:val="00FF68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colormru v:ext="edit" colors="white"/>
    </o:shapedefaults>
    <o:shapelayout v:ext="edit">
      <o:idmap v:ext="edit" data="1"/>
    </o:shapelayout>
  </w:shapeDefaults>
  <w:decimalSymbol w:val="."/>
  <w:listSeparator w:val=","/>
  <w14:docId w14:val="00AE54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610"/>
    <w:pPr>
      <w:spacing w:after="180"/>
    </w:pPr>
    <w:rPr>
      <w:rFonts w:ascii="Times New Roman" w:hAnsi="Times New Roman"/>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qFormat/>
    <w:pPr>
      <w:keepNext/>
      <w:keepLines/>
      <w:numPr>
        <w:numId w:val="7"/>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rsid w:val="00E61B54"/>
    <w:rPr>
      <w:rFonts w:ascii="Arial" w:hAnsi="Arial"/>
      <w:sz w:val="18"/>
      <w:lang w:val="en-GB" w:eastAsia="en-US" w:bidi="ar-SA"/>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E61B54"/>
    <w:rPr>
      <w:rFonts w:ascii="Arial" w:hAnsi="Arial"/>
      <w:b/>
      <w:lang w:val="en-GB" w:eastAsia="en-US" w:bidi="ar-SA"/>
    </w:rPr>
  </w:style>
  <w:style w:type="paragraph" w:customStyle="1" w:styleId="NO">
    <w:name w:val="NO"/>
    <w:basedOn w:val="Normal"/>
    <w:link w:val="NOChar"/>
    <w:pPr>
      <w:keepLines/>
      <w:ind w:left="1135" w:hanging="851"/>
    </w:pPr>
  </w:style>
  <w:style w:type="character" w:customStyle="1" w:styleId="NOChar">
    <w:name w:val="NO Char"/>
    <w:link w:val="NO"/>
    <w:rsid w:val="00E61B54"/>
    <w:rPr>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character" w:customStyle="1" w:styleId="B1Char">
    <w:name w:val="B1 Char"/>
    <w:link w:val="B1"/>
    <w:rsid w:val="000618C0"/>
    <w:rPr>
      <w:lang w:val="en-GB" w:eastAsia="en-US" w:bidi="ar-SA"/>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D62E96"/>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customStyle="1" w:styleId="BodyTextChar">
    <w:name w:val="Body Text Char"/>
    <w:aliases w:val="bt Char"/>
    <w:link w:val="BodyText"/>
    <w:rsid w:val="00D9580B"/>
    <w:rPr>
      <w:rFonts w:ascii="Times New Roman" w:hAnsi="Times New Roma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
    <w:basedOn w:val="Normal"/>
    <w:next w:val="Normal"/>
    <w:link w:val="CaptionChar"/>
    <w:qFormat/>
    <w:rsid w:val="008525FB"/>
    <w:pPr>
      <w:spacing w:after="0"/>
    </w:pPr>
    <w:rPr>
      <w:b/>
      <w:bCs/>
      <w:lang w:val="en-US"/>
    </w:rPr>
  </w:style>
  <w:style w:type="character" w:customStyle="1" w:styleId="CaptionChar">
    <w:name w:val="Caption Char"/>
    <w:aliases w:val="cap Char3,cap Char Char2,Caption Char1 Char Char1,cap Char Char1 Char1,Caption Char Char1 Char Char1,cap Char2 Char1,cap Char2 Char Char Char1"/>
    <w:link w:val="Caption"/>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hAnsi="Arial"/>
      <w:sz w:val="22"/>
    </w:rPr>
  </w:style>
  <w:style w:type="paragraph" w:styleId="Revision">
    <w:name w:val="Revision"/>
    <w:hidden/>
    <w:uiPriority w:val="99"/>
    <w:semiHidden/>
    <w:rsid w:val="00114EE6"/>
    <w:rPr>
      <w:rFonts w:ascii="Times New Roman" w:hAnsi="Times New Roman"/>
      <w:lang w:val="en-GB"/>
    </w:rPr>
  </w:style>
  <w:style w:type="paragraph" w:styleId="IndexHeading">
    <w:name w:val="index heading"/>
    <w:basedOn w:val="Normal"/>
    <w:next w:val="Normal"/>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D9580B"/>
    <w:pPr>
      <w:overflowPunct w:val="0"/>
      <w:autoSpaceDE w:val="0"/>
      <w:autoSpaceDN w:val="0"/>
      <w:adjustRightInd w:val="0"/>
      <w:ind w:left="851"/>
      <w:textAlignment w:val="baseline"/>
    </w:pPr>
  </w:style>
  <w:style w:type="paragraph" w:customStyle="1" w:styleId="INDENT2">
    <w:name w:val="INDENT2"/>
    <w:basedOn w:val="Normal"/>
    <w:rsid w:val="00D9580B"/>
    <w:pPr>
      <w:overflowPunct w:val="0"/>
      <w:autoSpaceDE w:val="0"/>
      <w:autoSpaceDN w:val="0"/>
      <w:adjustRightInd w:val="0"/>
      <w:ind w:left="1135" w:hanging="284"/>
      <w:textAlignment w:val="baseline"/>
    </w:pPr>
  </w:style>
  <w:style w:type="paragraph" w:customStyle="1" w:styleId="INDENT3">
    <w:name w:val="INDENT3"/>
    <w:basedOn w:val="Normal"/>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D9580B"/>
    <w:pPr>
      <w:keepNext/>
      <w:keepLines/>
      <w:overflowPunct w:val="0"/>
      <w:autoSpaceDE w:val="0"/>
      <w:autoSpaceDN w:val="0"/>
      <w:adjustRightInd w:val="0"/>
      <w:textAlignment w:val="baseline"/>
    </w:pPr>
    <w:rPr>
      <w:b/>
    </w:rPr>
  </w:style>
  <w:style w:type="paragraph" w:customStyle="1" w:styleId="enumlev2">
    <w:name w:val="enumlev2"/>
    <w:basedOn w:val="Normal"/>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rsid w:val="00D9580B"/>
  </w:style>
  <w:style w:type="paragraph" w:styleId="BodyTextIndent">
    <w:name w:val="Body Text Indent"/>
    <w:basedOn w:val="Normal"/>
    <w:link w:val="BodyTextIndentChar"/>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rsid w:val="00D9580B"/>
    <w:rPr>
      <w:rFonts w:ascii="Times New Roman" w:hAnsi="Times New Roman"/>
      <w:snapToGrid w:val="0"/>
      <w:kern w:val="2"/>
      <w:sz w:val="21"/>
      <w:lang w:val="en-GB"/>
    </w:rPr>
  </w:style>
  <w:style w:type="paragraph" w:styleId="BodyText2">
    <w:name w:val="Body Text 2"/>
    <w:basedOn w:val="Normal"/>
    <w:link w:val="BodyText2Char"/>
    <w:rsid w:val="00D9580B"/>
    <w:pPr>
      <w:overflowPunct w:val="0"/>
      <w:autoSpaceDE w:val="0"/>
      <w:autoSpaceDN w:val="0"/>
      <w:adjustRightInd w:val="0"/>
      <w:textAlignment w:val="baseline"/>
    </w:pPr>
    <w:rPr>
      <w:i/>
    </w:rPr>
  </w:style>
  <w:style w:type="character" w:customStyle="1" w:styleId="BodyText2Char">
    <w:name w:val="Body Text 2 Char"/>
    <w:link w:val="BodyText2"/>
    <w:rsid w:val="00D9580B"/>
    <w:rPr>
      <w:rFonts w:ascii="Times New Roman" w:hAnsi="Times New Roman"/>
      <w:i/>
      <w:lang w:val="en-GB"/>
    </w:rPr>
  </w:style>
  <w:style w:type="paragraph" w:styleId="BodyText3">
    <w:name w:val="Body Text 3"/>
    <w:basedOn w:val="Normal"/>
    <w:link w:val="BodyText3Char"/>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D9580B"/>
    <w:rPr>
      <w:rFonts w:ascii="Times New Roman" w:eastAsia="Osaka" w:hAnsi="Times New Roman"/>
      <w:color w:val="000000"/>
      <w:lang w:val="en-GB"/>
    </w:rPr>
  </w:style>
  <w:style w:type="paragraph" w:customStyle="1" w:styleId="Figure">
    <w:name w:val="Figure"/>
    <w:basedOn w:val="Normal"/>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rsid w:val="00845112"/>
    <w:rPr>
      <w:rFonts w:ascii="Arial" w:hAnsi="Arial"/>
      <w:b/>
      <w:sz w:val="18"/>
      <w:lang w:val="en-GB" w:eastAsia="en-US"/>
    </w:rPr>
  </w:style>
  <w:style w:type="character" w:customStyle="1" w:styleId="TANChar">
    <w:name w:val="TAN Char"/>
    <w:link w:val="TAN"/>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itle">
    <w:name w:val="Title"/>
    <w:basedOn w:val="Normal"/>
    <w:next w:val="Normal"/>
    <w:link w:val="TitleChar"/>
    <w:qFormat/>
    <w:rsid w:val="004F601B"/>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995234"/>
    <w:rPr>
      <w:rFonts w:ascii="Arial" w:hAnsi="Arial"/>
      <w:b/>
      <w:noProof/>
      <w:sz w:val="18"/>
      <w:lang w:val="en-GB" w:eastAsia="en-US"/>
    </w:rPr>
  </w:style>
  <w:style w:type="paragraph" w:customStyle="1" w:styleId="ListBulletwide">
    <w:name w:val="List Bullet (wide)"/>
    <w:rsid w:val="00DC157F"/>
    <w:pPr>
      <w:numPr>
        <w:numId w:val="8"/>
      </w:numPr>
    </w:pPr>
    <w:rPr>
      <w:rFonts w:ascii="Arial" w:hAnsi="Arial"/>
      <w:sz w:val="22"/>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basedOn w:val="Normal"/>
    <w:uiPriority w:val="34"/>
    <w:qFormat/>
    <w:rsid w:val="00083D39"/>
    <w:pPr>
      <w:spacing w:after="0"/>
      <w:ind w:left="720"/>
    </w:pPr>
    <w:rPr>
      <w:rFonts w:ascii="Calibri" w:eastAsia="SimSun" w:hAnsi="Calibri" w:cs="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paragraph" w:customStyle="1" w:styleId="Listabcsingleline">
    <w:name w:val="List abc single line"/>
    <w:rsid w:val="009333FC"/>
    <w:pPr>
      <w:numPr>
        <w:numId w:val="11"/>
      </w:numPr>
      <w:ind w:left="2921" w:hanging="369"/>
    </w:pPr>
    <w:rPr>
      <w:rFonts w:ascii="Arial" w:hAnsi="Arial"/>
      <w:sz w:val="22"/>
    </w:rPr>
  </w:style>
  <w:style w:type="paragraph" w:customStyle="1" w:styleId="CharCharCharCharChar">
    <w:name w:val="Char Char Char Char Char"/>
    <w:semiHidden/>
    <w:rsid w:val="006B4CA5"/>
    <w:pPr>
      <w:keepNext/>
      <w:numPr>
        <w:numId w:val="12"/>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ar">
    <w:name w:val="TAC Car"/>
    <w:rsid w:val="00E7773A"/>
    <w:rPr>
      <w:rFonts w:ascii="Arial" w:hAnsi="Arial"/>
      <w:sz w:val="18"/>
      <w:lang w:val="en-GB"/>
    </w:rPr>
  </w:style>
  <w:style w:type="paragraph" w:styleId="ListNumber4">
    <w:name w:val="List Number 4"/>
    <w:basedOn w:val="Normal"/>
    <w:rsid w:val="00E7773A"/>
    <w:pPr>
      <w:numPr>
        <w:numId w:val="13"/>
      </w:numPr>
      <w:tabs>
        <w:tab w:val="num" w:pos="1209"/>
      </w:tabs>
      <w:overflowPunct w:val="0"/>
      <w:autoSpaceDE w:val="0"/>
      <w:autoSpaceDN w:val="0"/>
      <w:adjustRightInd w:val="0"/>
      <w:ind w:left="1209"/>
      <w:textAlignment w:val="baseline"/>
    </w:pPr>
    <w:rPr>
      <w:lang w:eastAsia="en-GB"/>
    </w:rPr>
  </w:style>
  <w:style w:type="character" w:customStyle="1" w:styleId="TFChar">
    <w:name w:val="TF Char"/>
    <w:link w:val="TF"/>
    <w:rsid w:val="00335802"/>
    <w:rPr>
      <w:rFonts w:ascii="Arial" w:hAnsi="Arial"/>
      <w:b/>
      <w:lang w:val="en-GB" w:eastAsia="en-US"/>
    </w:rPr>
  </w:style>
  <w:style w:type="character" w:customStyle="1" w:styleId="EQChar">
    <w:name w:val="EQ Char"/>
    <w:link w:val="EQ"/>
    <w:rsid w:val="00560403"/>
    <w:rPr>
      <w:rFonts w:ascii="Times New Roman" w:hAnsi="Times New Roman"/>
      <w:noProof/>
      <w:lang w:val="en-GB" w:eastAsia="en-US"/>
    </w:rPr>
  </w:style>
  <w:style w:type="character" w:customStyle="1" w:styleId="PLChar">
    <w:name w:val="PL Char"/>
    <w:link w:val="PL"/>
    <w:rsid w:val="00103890"/>
    <w:rPr>
      <w:rFonts w:ascii="Courier New" w:hAnsi="Courier New"/>
      <w:noProof/>
      <w:sz w:val="16"/>
      <w:lang w:val="en-GB" w:eastAsia="en-US"/>
    </w:rPr>
  </w:style>
  <w:style w:type="character" w:customStyle="1" w:styleId="EditorsNoteChar">
    <w:name w:val="Editor's Note Char"/>
    <w:link w:val="EditorsNote"/>
    <w:rsid w:val="00024DF4"/>
    <w:rPr>
      <w:rFonts w:ascii="Times New Roman" w:hAnsi="Times New Roman"/>
      <w:color w:val="FF0000"/>
      <w:lang w:val="en-GB" w:eastAsia="en-US"/>
    </w:rPr>
  </w:style>
  <w:style w:type="paragraph" w:customStyle="1" w:styleId="TableContent-Bulleted">
    <w:name w:val="Table Content - Bulleted"/>
    <w:basedOn w:val="Normal"/>
    <w:rsid w:val="00024DF4"/>
    <w:pPr>
      <w:numPr>
        <w:numId w:val="14"/>
      </w:numPr>
      <w:overflowPunct w:val="0"/>
      <w:autoSpaceDE w:val="0"/>
      <w:autoSpaceDN w:val="0"/>
      <w:adjustRightInd w:val="0"/>
      <w:textAlignment w:val="baseline"/>
    </w:pPr>
    <w:rPr>
      <w:rFonts w:eastAsia="Times New Roman"/>
      <w:lang w:eastAsia="en-GB"/>
    </w:rPr>
  </w:style>
  <w:style w:type="character" w:customStyle="1" w:styleId="TAL0">
    <w:name w:val="TAL (文字)"/>
    <w:rsid w:val="00E60DB1"/>
    <w:rPr>
      <w:rFonts w:ascii="Arial" w:hAnsi="Arial"/>
      <w:sz w:val="18"/>
      <w:lang w:val="en-GB"/>
    </w:rPr>
  </w:style>
  <w:style w:type="character" w:customStyle="1" w:styleId="B1Zchn">
    <w:name w:val="B1 Zchn"/>
    <w:rsid w:val="0015005D"/>
    <w:rPr>
      <w:rFonts w:eastAsia="Times New Roman"/>
      <w:lang w:val="en-GB"/>
    </w:rPr>
  </w:style>
  <w:style w:type="character" w:customStyle="1" w:styleId="FooterChar">
    <w:name w:val="Footer Char"/>
    <w:basedOn w:val="DefaultParagraphFont"/>
    <w:link w:val="Footer"/>
    <w:uiPriority w:val="99"/>
    <w:rsid w:val="00C03C38"/>
    <w:rPr>
      <w:rFonts w:ascii="Arial" w:hAnsi="Arial"/>
      <w:b/>
      <w:i/>
      <w:noProof/>
      <w:sz w:val="18"/>
      <w:lang w:val="en-GB"/>
    </w:rPr>
  </w:style>
  <w:style w:type="character" w:styleId="UnresolvedMention">
    <w:name w:val="Unresolved Mention"/>
    <w:basedOn w:val="DefaultParagraphFont"/>
    <w:uiPriority w:val="99"/>
    <w:semiHidden/>
    <w:unhideWhenUsed/>
    <w:rsid w:val="00F83F45"/>
    <w:rPr>
      <w:color w:val="605E5C"/>
      <w:shd w:val="clear" w:color="auto" w:fill="E1DFDD"/>
    </w:rPr>
  </w:style>
  <w:style w:type="character" w:styleId="Strong">
    <w:name w:val="Strong"/>
    <w:basedOn w:val="DefaultParagraphFont"/>
    <w:uiPriority w:val="22"/>
    <w:qFormat/>
    <w:rsid w:val="00A32C31"/>
    <w:rPr>
      <w:b/>
      <w:bCs/>
    </w:rPr>
  </w:style>
  <w:style w:type="character" w:styleId="Emphasis">
    <w:name w:val="Emphasis"/>
    <w:basedOn w:val="DefaultParagraphFont"/>
    <w:qFormat/>
    <w:rsid w:val="0074785C"/>
    <w:rPr>
      <w:i/>
      <w:iCs/>
    </w:rPr>
  </w:style>
  <w:style w:type="character" w:customStyle="1" w:styleId="highlight">
    <w:name w:val="highlight"/>
    <w:basedOn w:val="DefaultParagraphFont"/>
    <w:rsid w:val="001A28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67075567">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89400344">
      <w:bodyDiv w:val="1"/>
      <w:marLeft w:val="0"/>
      <w:marRight w:val="0"/>
      <w:marTop w:val="0"/>
      <w:marBottom w:val="0"/>
      <w:divBdr>
        <w:top w:val="none" w:sz="0" w:space="0" w:color="auto"/>
        <w:left w:val="none" w:sz="0" w:space="0" w:color="auto"/>
        <w:bottom w:val="none" w:sz="0" w:space="0" w:color="auto"/>
        <w:right w:val="none" w:sz="0" w:space="0" w:color="auto"/>
      </w:divBdr>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458754">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35016131">
      <w:bodyDiv w:val="1"/>
      <w:marLeft w:val="0"/>
      <w:marRight w:val="0"/>
      <w:marTop w:val="0"/>
      <w:marBottom w:val="0"/>
      <w:divBdr>
        <w:top w:val="none" w:sz="0" w:space="0" w:color="auto"/>
        <w:left w:val="none" w:sz="0" w:space="0" w:color="auto"/>
        <w:bottom w:val="none" w:sz="0" w:space="0" w:color="auto"/>
        <w:right w:val="none" w:sz="0" w:space="0" w:color="auto"/>
      </w:divBdr>
    </w:div>
    <w:div w:id="265699256">
      <w:bodyDiv w:val="1"/>
      <w:marLeft w:val="0"/>
      <w:marRight w:val="0"/>
      <w:marTop w:val="0"/>
      <w:marBottom w:val="0"/>
      <w:divBdr>
        <w:top w:val="none" w:sz="0" w:space="0" w:color="auto"/>
        <w:left w:val="none" w:sz="0" w:space="0" w:color="auto"/>
        <w:bottom w:val="none" w:sz="0" w:space="0" w:color="auto"/>
        <w:right w:val="none" w:sz="0" w:space="0" w:color="auto"/>
      </w:divBdr>
    </w:div>
    <w:div w:id="29387126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64642767">
      <w:bodyDiv w:val="1"/>
      <w:marLeft w:val="0"/>
      <w:marRight w:val="0"/>
      <w:marTop w:val="0"/>
      <w:marBottom w:val="0"/>
      <w:divBdr>
        <w:top w:val="none" w:sz="0" w:space="0" w:color="auto"/>
        <w:left w:val="none" w:sz="0" w:space="0" w:color="auto"/>
        <w:bottom w:val="none" w:sz="0" w:space="0" w:color="auto"/>
        <w:right w:val="none" w:sz="0" w:space="0" w:color="auto"/>
      </w:divBdr>
    </w:div>
    <w:div w:id="367024952">
      <w:bodyDiv w:val="1"/>
      <w:marLeft w:val="0"/>
      <w:marRight w:val="0"/>
      <w:marTop w:val="0"/>
      <w:marBottom w:val="0"/>
      <w:divBdr>
        <w:top w:val="none" w:sz="0" w:space="0" w:color="auto"/>
        <w:left w:val="none" w:sz="0" w:space="0" w:color="auto"/>
        <w:bottom w:val="none" w:sz="0" w:space="0" w:color="auto"/>
        <w:right w:val="none" w:sz="0" w:space="0" w:color="auto"/>
      </w:divBdr>
      <w:divsChild>
        <w:div w:id="2016691142">
          <w:marLeft w:val="806"/>
          <w:marRight w:val="0"/>
          <w:marTop w:val="100"/>
          <w:marBottom w:val="0"/>
          <w:divBdr>
            <w:top w:val="none" w:sz="0" w:space="0" w:color="auto"/>
            <w:left w:val="none" w:sz="0" w:space="0" w:color="auto"/>
            <w:bottom w:val="none" w:sz="0" w:space="0" w:color="auto"/>
            <w:right w:val="none" w:sz="0" w:space="0" w:color="auto"/>
          </w:divBdr>
        </w:div>
      </w:divsChild>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5997779">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13037783">
      <w:bodyDiv w:val="1"/>
      <w:marLeft w:val="0"/>
      <w:marRight w:val="0"/>
      <w:marTop w:val="0"/>
      <w:marBottom w:val="0"/>
      <w:divBdr>
        <w:top w:val="none" w:sz="0" w:space="0" w:color="auto"/>
        <w:left w:val="none" w:sz="0" w:space="0" w:color="auto"/>
        <w:bottom w:val="none" w:sz="0" w:space="0" w:color="auto"/>
        <w:right w:val="none" w:sz="0" w:space="0" w:color="auto"/>
      </w:divBdr>
    </w:div>
    <w:div w:id="517239250">
      <w:bodyDiv w:val="1"/>
      <w:marLeft w:val="0"/>
      <w:marRight w:val="0"/>
      <w:marTop w:val="0"/>
      <w:marBottom w:val="0"/>
      <w:divBdr>
        <w:top w:val="none" w:sz="0" w:space="0" w:color="auto"/>
        <w:left w:val="none" w:sz="0" w:space="0" w:color="auto"/>
        <w:bottom w:val="none" w:sz="0" w:space="0" w:color="auto"/>
        <w:right w:val="none" w:sz="0" w:space="0" w:color="auto"/>
      </w:divBdr>
      <w:divsChild>
        <w:div w:id="592860995">
          <w:marLeft w:val="403"/>
          <w:marRight w:val="0"/>
          <w:marTop w:val="100"/>
          <w:marBottom w:val="0"/>
          <w:divBdr>
            <w:top w:val="none" w:sz="0" w:space="0" w:color="auto"/>
            <w:left w:val="none" w:sz="0" w:space="0" w:color="auto"/>
            <w:bottom w:val="none" w:sz="0" w:space="0" w:color="auto"/>
            <w:right w:val="none" w:sz="0" w:space="0" w:color="auto"/>
          </w:divBdr>
        </w:div>
        <w:div w:id="232861187">
          <w:marLeft w:val="907"/>
          <w:marRight w:val="0"/>
          <w:marTop w:val="100"/>
          <w:marBottom w:val="0"/>
          <w:divBdr>
            <w:top w:val="none" w:sz="0" w:space="0" w:color="auto"/>
            <w:left w:val="none" w:sz="0" w:space="0" w:color="auto"/>
            <w:bottom w:val="none" w:sz="0" w:space="0" w:color="auto"/>
            <w:right w:val="none" w:sz="0" w:space="0" w:color="auto"/>
          </w:divBdr>
        </w:div>
        <w:div w:id="1660621966">
          <w:marLeft w:val="907"/>
          <w:marRight w:val="0"/>
          <w:marTop w:val="100"/>
          <w:marBottom w:val="0"/>
          <w:divBdr>
            <w:top w:val="none" w:sz="0" w:space="0" w:color="auto"/>
            <w:left w:val="none" w:sz="0" w:space="0" w:color="auto"/>
            <w:bottom w:val="none" w:sz="0" w:space="0" w:color="auto"/>
            <w:right w:val="none" w:sz="0" w:space="0" w:color="auto"/>
          </w:divBdr>
        </w:div>
      </w:divsChild>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210717">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31448241">
      <w:bodyDiv w:val="1"/>
      <w:marLeft w:val="0"/>
      <w:marRight w:val="0"/>
      <w:marTop w:val="0"/>
      <w:marBottom w:val="0"/>
      <w:divBdr>
        <w:top w:val="none" w:sz="0" w:space="0" w:color="auto"/>
        <w:left w:val="none" w:sz="0" w:space="0" w:color="auto"/>
        <w:bottom w:val="none" w:sz="0" w:space="0" w:color="auto"/>
        <w:right w:val="none" w:sz="0" w:space="0" w:color="auto"/>
      </w:divBdr>
    </w:div>
    <w:div w:id="637879678">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17977077">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754209002">
      <w:bodyDiv w:val="1"/>
      <w:marLeft w:val="0"/>
      <w:marRight w:val="0"/>
      <w:marTop w:val="0"/>
      <w:marBottom w:val="0"/>
      <w:divBdr>
        <w:top w:val="none" w:sz="0" w:space="0" w:color="auto"/>
        <w:left w:val="none" w:sz="0" w:space="0" w:color="auto"/>
        <w:bottom w:val="none" w:sz="0" w:space="0" w:color="auto"/>
        <w:right w:val="none" w:sz="0" w:space="0" w:color="auto"/>
      </w:divBdr>
    </w:div>
    <w:div w:id="759452156">
      <w:bodyDiv w:val="1"/>
      <w:marLeft w:val="0"/>
      <w:marRight w:val="0"/>
      <w:marTop w:val="0"/>
      <w:marBottom w:val="0"/>
      <w:divBdr>
        <w:top w:val="none" w:sz="0" w:space="0" w:color="auto"/>
        <w:left w:val="none" w:sz="0" w:space="0" w:color="auto"/>
        <w:bottom w:val="none" w:sz="0" w:space="0" w:color="auto"/>
        <w:right w:val="none" w:sz="0" w:space="0" w:color="auto"/>
      </w:divBdr>
    </w:div>
    <w:div w:id="759987861">
      <w:bodyDiv w:val="1"/>
      <w:marLeft w:val="0"/>
      <w:marRight w:val="0"/>
      <w:marTop w:val="0"/>
      <w:marBottom w:val="0"/>
      <w:divBdr>
        <w:top w:val="none" w:sz="0" w:space="0" w:color="auto"/>
        <w:left w:val="none" w:sz="0" w:space="0" w:color="auto"/>
        <w:bottom w:val="none" w:sz="0" w:space="0" w:color="auto"/>
        <w:right w:val="none" w:sz="0" w:space="0" w:color="auto"/>
      </w:divBdr>
      <w:divsChild>
        <w:div w:id="281692474">
          <w:marLeft w:val="806"/>
          <w:marRight w:val="0"/>
          <w:marTop w:val="100"/>
          <w:marBottom w:val="0"/>
          <w:divBdr>
            <w:top w:val="none" w:sz="0" w:space="0" w:color="auto"/>
            <w:left w:val="none" w:sz="0" w:space="0" w:color="auto"/>
            <w:bottom w:val="none" w:sz="0" w:space="0" w:color="auto"/>
            <w:right w:val="none" w:sz="0" w:space="0" w:color="auto"/>
          </w:divBdr>
        </w:div>
        <w:div w:id="88163198">
          <w:marLeft w:val="1152"/>
          <w:marRight w:val="0"/>
          <w:marTop w:val="100"/>
          <w:marBottom w:val="0"/>
          <w:divBdr>
            <w:top w:val="none" w:sz="0" w:space="0" w:color="auto"/>
            <w:left w:val="none" w:sz="0" w:space="0" w:color="auto"/>
            <w:bottom w:val="none" w:sz="0" w:space="0" w:color="auto"/>
            <w:right w:val="none" w:sz="0" w:space="0" w:color="auto"/>
          </w:divBdr>
        </w:div>
        <w:div w:id="1861777099">
          <w:marLeft w:val="1152"/>
          <w:marRight w:val="0"/>
          <w:marTop w:val="100"/>
          <w:marBottom w:val="0"/>
          <w:divBdr>
            <w:top w:val="none" w:sz="0" w:space="0" w:color="auto"/>
            <w:left w:val="none" w:sz="0" w:space="0" w:color="auto"/>
            <w:bottom w:val="none" w:sz="0" w:space="0" w:color="auto"/>
            <w:right w:val="none" w:sz="0" w:space="0" w:color="auto"/>
          </w:divBdr>
        </w:div>
        <w:div w:id="1037705078">
          <w:marLeft w:val="806"/>
          <w:marRight w:val="0"/>
          <w:marTop w:val="240"/>
          <w:marBottom w:val="0"/>
          <w:divBdr>
            <w:top w:val="none" w:sz="0" w:space="0" w:color="auto"/>
            <w:left w:val="none" w:sz="0" w:space="0" w:color="auto"/>
            <w:bottom w:val="none" w:sz="0" w:space="0" w:color="auto"/>
            <w:right w:val="none" w:sz="0" w:space="0" w:color="auto"/>
          </w:divBdr>
        </w:div>
        <w:div w:id="544220790">
          <w:marLeft w:val="1152"/>
          <w:marRight w:val="0"/>
          <w:marTop w:val="100"/>
          <w:marBottom w:val="0"/>
          <w:divBdr>
            <w:top w:val="none" w:sz="0" w:space="0" w:color="auto"/>
            <w:left w:val="none" w:sz="0" w:space="0" w:color="auto"/>
            <w:bottom w:val="none" w:sz="0" w:space="0" w:color="auto"/>
            <w:right w:val="none" w:sz="0" w:space="0" w:color="auto"/>
          </w:divBdr>
        </w:div>
        <w:div w:id="1449667939">
          <w:marLeft w:val="806"/>
          <w:marRight w:val="0"/>
          <w:marTop w:val="240"/>
          <w:marBottom w:val="0"/>
          <w:divBdr>
            <w:top w:val="none" w:sz="0" w:space="0" w:color="auto"/>
            <w:left w:val="none" w:sz="0" w:space="0" w:color="auto"/>
            <w:bottom w:val="none" w:sz="0" w:space="0" w:color="auto"/>
            <w:right w:val="none" w:sz="0" w:space="0" w:color="auto"/>
          </w:divBdr>
        </w:div>
        <w:div w:id="530383437">
          <w:marLeft w:val="1152"/>
          <w:marRight w:val="0"/>
          <w:marTop w:val="100"/>
          <w:marBottom w:val="0"/>
          <w:divBdr>
            <w:top w:val="none" w:sz="0" w:space="0" w:color="auto"/>
            <w:left w:val="none" w:sz="0" w:space="0" w:color="auto"/>
            <w:bottom w:val="none" w:sz="0" w:space="0" w:color="auto"/>
            <w:right w:val="none" w:sz="0" w:space="0" w:color="auto"/>
          </w:divBdr>
        </w:div>
        <w:div w:id="1915623754">
          <w:marLeft w:val="1152"/>
          <w:marRight w:val="0"/>
          <w:marTop w:val="100"/>
          <w:marBottom w:val="0"/>
          <w:divBdr>
            <w:top w:val="none" w:sz="0" w:space="0" w:color="auto"/>
            <w:left w:val="none" w:sz="0" w:space="0" w:color="auto"/>
            <w:bottom w:val="none" w:sz="0" w:space="0" w:color="auto"/>
            <w:right w:val="none" w:sz="0" w:space="0" w:color="auto"/>
          </w:divBdr>
        </w:div>
        <w:div w:id="321474303">
          <w:marLeft w:val="1152"/>
          <w:marRight w:val="0"/>
          <w:marTop w:val="100"/>
          <w:marBottom w:val="0"/>
          <w:divBdr>
            <w:top w:val="none" w:sz="0" w:space="0" w:color="auto"/>
            <w:left w:val="none" w:sz="0" w:space="0" w:color="auto"/>
            <w:bottom w:val="none" w:sz="0" w:space="0" w:color="auto"/>
            <w:right w:val="none" w:sz="0" w:space="0" w:color="auto"/>
          </w:divBdr>
        </w:div>
        <w:div w:id="1560246354">
          <w:marLeft w:val="1152"/>
          <w:marRight w:val="0"/>
          <w:marTop w:val="100"/>
          <w:marBottom w:val="0"/>
          <w:divBdr>
            <w:top w:val="none" w:sz="0" w:space="0" w:color="auto"/>
            <w:left w:val="none" w:sz="0" w:space="0" w:color="auto"/>
            <w:bottom w:val="none" w:sz="0" w:space="0" w:color="auto"/>
            <w:right w:val="none" w:sz="0" w:space="0" w:color="auto"/>
          </w:divBdr>
        </w:div>
        <w:div w:id="845247932">
          <w:marLeft w:val="1152"/>
          <w:marRight w:val="0"/>
          <w:marTop w:val="100"/>
          <w:marBottom w:val="0"/>
          <w:divBdr>
            <w:top w:val="none" w:sz="0" w:space="0" w:color="auto"/>
            <w:left w:val="none" w:sz="0" w:space="0" w:color="auto"/>
            <w:bottom w:val="none" w:sz="0" w:space="0" w:color="auto"/>
            <w:right w:val="none" w:sz="0" w:space="0" w:color="auto"/>
          </w:divBdr>
        </w:div>
        <w:div w:id="1338651458">
          <w:marLeft w:val="1152"/>
          <w:marRight w:val="0"/>
          <w:marTop w:val="100"/>
          <w:marBottom w:val="0"/>
          <w:divBdr>
            <w:top w:val="none" w:sz="0" w:space="0" w:color="auto"/>
            <w:left w:val="none" w:sz="0" w:space="0" w:color="auto"/>
            <w:bottom w:val="none" w:sz="0" w:space="0" w:color="auto"/>
            <w:right w:val="none" w:sz="0" w:space="0" w:color="auto"/>
          </w:divBdr>
        </w:div>
        <w:div w:id="401028137">
          <w:marLeft w:val="1152"/>
          <w:marRight w:val="0"/>
          <w:marTop w:val="100"/>
          <w:marBottom w:val="0"/>
          <w:divBdr>
            <w:top w:val="none" w:sz="0" w:space="0" w:color="auto"/>
            <w:left w:val="none" w:sz="0" w:space="0" w:color="auto"/>
            <w:bottom w:val="none" w:sz="0" w:space="0" w:color="auto"/>
            <w:right w:val="none" w:sz="0" w:space="0" w:color="auto"/>
          </w:divBdr>
        </w:div>
      </w:divsChild>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920407910">
      <w:bodyDiv w:val="1"/>
      <w:marLeft w:val="0"/>
      <w:marRight w:val="0"/>
      <w:marTop w:val="0"/>
      <w:marBottom w:val="0"/>
      <w:divBdr>
        <w:top w:val="none" w:sz="0" w:space="0" w:color="auto"/>
        <w:left w:val="none" w:sz="0" w:space="0" w:color="auto"/>
        <w:bottom w:val="none" w:sz="0" w:space="0" w:color="auto"/>
        <w:right w:val="none" w:sz="0" w:space="0" w:color="auto"/>
      </w:divBdr>
    </w:div>
    <w:div w:id="920721654">
      <w:bodyDiv w:val="1"/>
      <w:marLeft w:val="0"/>
      <w:marRight w:val="0"/>
      <w:marTop w:val="0"/>
      <w:marBottom w:val="0"/>
      <w:divBdr>
        <w:top w:val="none" w:sz="0" w:space="0" w:color="auto"/>
        <w:left w:val="none" w:sz="0" w:space="0" w:color="auto"/>
        <w:bottom w:val="none" w:sz="0" w:space="0" w:color="auto"/>
        <w:right w:val="none" w:sz="0" w:space="0" w:color="auto"/>
      </w:divBdr>
      <w:divsChild>
        <w:div w:id="492991163">
          <w:marLeft w:val="403"/>
          <w:marRight w:val="0"/>
          <w:marTop w:val="100"/>
          <w:marBottom w:val="0"/>
          <w:divBdr>
            <w:top w:val="none" w:sz="0" w:space="0" w:color="auto"/>
            <w:left w:val="none" w:sz="0" w:space="0" w:color="auto"/>
            <w:bottom w:val="none" w:sz="0" w:space="0" w:color="auto"/>
            <w:right w:val="none" w:sz="0" w:space="0" w:color="auto"/>
          </w:divBdr>
        </w:div>
        <w:div w:id="1859351619">
          <w:marLeft w:val="806"/>
          <w:marRight w:val="0"/>
          <w:marTop w:val="100"/>
          <w:marBottom w:val="0"/>
          <w:divBdr>
            <w:top w:val="none" w:sz="0" w:space="0" w:color="auto"/>
            <w:left w:val="none" w:sz="0" w:space="0" w:color="auto"/>
            <w:bottom w:val="none" w:sz="0" w:space="0" w:color="auto"/>
            <w:right w:val="none" w:sz="0" w:space="0" w:color="auto"/>
          </w:divBdr>
        </w:div>
        <w:div w:id="873543916">
          <w:marLeft w:val="806"/>
          <w:marRight w:val="0"/>
          <w:marTop w:val="100"/>
          <w:marBottom w:val="0"/>
          <w:divBdr>
            <w:top w:val="none" w:sz="0" w:space="0" w:color="auto"/>
            <w:left w:val="none" w:sz="0" w:space="0" w:color="auto"/>
            <w:bottom w:val="none" w:sz="0" w:space="0" w:color="auto"/>
            <w:right w:val="none" w:sz="0" w:space="0" w:color="auto"/>
          </w:divBdr>
        </w:div>
        <w:div w:id="378283672">
          <w:marLeft w:val="403"/>
          <w:marRight w:val="0"/>
          <w:marTop w:val="100"/>
          <w:marBottom w:val="0"/>
          <w:divBdr>
            <w:top w:val="none" w:sz="0" w:space="0" w:color="auto"/>
            <w:left w:val="none" w:sz="0" w:space="0" w:color="auto"/>
            <w:bottom w:val="none" w:sz="0" w:space="0" w:color="auto"/>
            <w:right w:val="none" w:sz="0" w:space="0" w:color="auto"/>
          </w:divBdr>
        </w:div>
        <w:div w:id="1751343498">
          <w:marLeft w:val="806"/>
          <w:marRight w:val="0"/>
          <w:marTop w:val="100"/>
          <w:marBottom w:val="0"/>
          <w:divBdr>
            <w:top w:val="none" w:sz="0" w:space="0" w:color="auto"/>
            <w:left w:val="none" w:sz="0" w:space="0" w:color="auto"/>
            <w:bottom w:val="none" w:sz="0" w:space="0" w:color="auto"/>
            <w:right w:val="none" w:sz="0" w:space="0" w:color="auto"/>
          </w:divBdr>
        </w:div>
        <w:div w:id="1412849105">
          <w:marLeft w:val="806"/>
          <w:marRight w:val="0"/>
          <w:marTop w:val="100"/>
          <w:marBottom w:val="0"/>
          <w:divBdr>
            <w:top w:val="none" w:sz="0" w:space="0" w:color="auto"/>
            <w:left w:val="none" w:sz="0" w:space="0" w:color="auto"/>
            <w:bottom w:val="none" w:sz="0" w:space="0" w:color="auto"/>
            <w:right w:val="none" w:sz="0" w:space="0" w:color="auto"/>
          </w:divBdr>
        </w:div>
        <w:div w:id="1249342594">
          <w:marLeft w:val="806"/>
          <w:marRight w:val="0"/>
          <w:marTop w:val="100"/>
          <w:marBottom w:val="0"/>
          <w:divBdr>
            <w:top w:val="none" w:sz="0" w:space="0" w:color="auto"/>
            <w:left w:val="none" w:sz="0" w:space="0" w:color="auto"/>
            <w:bottom w:val="none" w:sz="0" w:space="0" w:color="auto"/>
            <w:right w:val="none" w:sz="0" w:space="0" w:color="auto"/>
          </w:divBdr>
        </w:div>
        <w:div w:id="6635602">
          <w:marLeft w:val="806"/>
          <w:marRight w:val="0"/>
          <w:marTop w:val="100"/>
          <w:marBottom w:val="0"/>
          <w:divBdr>
            <w:top w:val="none" w:sz="0" w:space="0" w:color="auto"/>
            <w:left w:val="none" w:sz="0" w:space="0" w:color="auto"/>
            <w:bottom w:val="none" w:sz="0" w:space="0" w:color="auto"/>
            <w:right w:val="none" w:sz="0" w:space="0" w:color="auto"/>
          </w:divBdr>
        </w:div>
        <w:div w:id="311368647">
          <w:marLeft w:val="806"/>
          <w:marRight w:val="0"/>
          <w:marTop w:val="100"/>
          <w:marBottom w:val="0"/>
          <w:divBdr>
            <w:top w:val="none" w:sz="0" w:space="0" w:color="auto"/>
            <w:left w:val="none" w:sz="0" w:space="0" w:color="auto"/>
            <w:bottom w:val="none" w:sz="0" w:space="0" w:color="auto"/>
            <w:right w:val="none" w:sz="0" w:space="0" w:color="auto"/>
          </w:divBdr>
        </w:div>
      </w:divsChild>
    </w:div>
    <w:div w:id="926771829">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999775532">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20277618">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30686815">
      <w:bodyDiv w:val="1"/>
      <w:marLeft w:val="0"/>
      <w:marRight w:val="0"/>
      <w:marTop w:val="0"/>
      <w:marBottom w:val="0"/>
      <w:divBdr>
        <w:top w:val="none" w:sz="0" w:space="0" w:color="auto"/>
        <w:left w:val="none" w:sz="0" w:space="0" w:color="auto"/>
        <w:bottom w:val="none" w:sz="0" w:space="0" w:color="auto"/>
        <w:right w:val="none" w:sz="0" w:space="0" w:color="auto"/>
      </w:divBdr>
      <w:divsChild>
        <w:div w:id="1338772185">
          <w:marLeft w:val="0"/>
          <w:marRight w:val="0"/>
          <w:marTop w:val="0"/>
          <w:marBottom w:val="0"/>
          <w:divBdr>
            <w:top w:val="none" w:sz="0" w:space="0" w:color="auto"/>
            <w:left w:val="none" w:sz="0" w:space="0" w:color="auto"/>
            <w:bottom w:val="none" w:sz="0" w:space="0" w:color="auto"/>
            <w:right w:val="none" w:sz="0" w:space="0" w:color="auto"/>
          </w:divBdr>
        </w:div>
      </w:divsChild>
    </w:div>
    <w:div w:id="1032268977">
      <w:bodyDiv w:val="1"/>
      <w:marLeft w:val="0"/>
      <w:marRight w:val="0"/>
      <w:marTop w:val="0"/>
      <w:marBottom w:val="0"/>
      <w:divBdr>
        <w:top w:val="none" w:sz="0" w:space="0" w:color="auto"/>
        <w:left w:val="none" w:sz="0" w:space="0" w:color="auto"/>
        <w:bottom w:val="none" w:sz="0" w:space="0" w:color="auto"/>
        <w:right w:val="none" w:sz="0" w:space="0" w:color="auto"/>
      </w:divBdr>
    </w:div>
    <w:div w:id="1035501523">
      <w:bodyDiv w:val="1"/>
      <w:marLeft w:val="0"/>
      <w:marRight w:val="0"/>
      <w:marTop w:val="0"/>
      <w:marBottom w:val="0"/>
      <w:divBdr>
        <w:top w:val="none" w:sz="0" w:space="0" w:color="auto"/>
        <w:left w:val="none" w:sz="0" w:space="0" w:color="auto"/>
        <w:bottom w:val="none" w:sz="0" w:space="0" w:color="auto"/>
        <w:right w:val="none" w:sz="0" w:space="0" w:color="auto"/>
      </w:divBdr>
      <w:divsChild>
        <w:div w:id="1408187525">
          <w:marLeft w:val="1109"/>
          <w:marRight w:val="0"/>
          <w:marTop w:val="0"/>
          <w:marBottom w:val="0"/>
          <w:divBdr>
            <w:top w:val="none" w:sz="0" w:space="0" w:color="auto"/>
            <w:left w:val="none" w:sz="0" w:space="0" w:color="auto"/>
            <w:bottom w:val="none" w:sz="0" w:space="0" w:color="auto"/>
            <w:right w:val="none" w:sz="0" w:space="0" w:color="auto"/>
          </w:divBdr>
        </w:div>
        <w:div w:id="1127747520">
          <w:marLeft w:val="1109"/>
          <w:marRight w:val="0"/>
          <w:marTop w:val="0"/>
          <w:marBottom w:val="0"/>
          <w:divBdr>
            <w:top w:val="none" w:sz="0" w:space="0" w:color="auto"/>
            <w:left w:val="none" w:sz="0" w:space="0" w:color="auto"/>
            <w:bottom w:val="none" w:sz="0" w:space="0" w:color="auto"/>
            <w:right w:val="none" w:sz="0" w:space="0" w:color="auto"/>
          </w:divBdr>
        </w:div>
      </w:divsChild>
    </w:div>
    <w:div w:id="1037972076">
      <w:bodyDiv w:val="1"/>
      <w:marLeft w:val="0"/>
      <w:marRight w:val="0"/>
      <w:marTop w:val="0"/>
      <w:marBottom w:val="0"/>
      <w:divBdr>
        <w:top w:val="none" w:sz="0" w:space="0" w:color="auto"/>
        <w:left w:val="none" w:sz="0" w:space="0" w:color="auto"/>
        <w:bottom w:val="none" w:sz="0" w:space="0" w:color="auto"/>
        <w:right w:val="none" w:sz="0" w:space="0" w:color="auto"/>
      </w:divBdr>
    </w:div>
    <w:div w:id="1047611540">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226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2142449">
      <w:bodyDiv w:val="1"/>
      <w:marLeft w:val="0"/>
      <w:marRight w:val="0"/>
      <w:marTop w:val="0"/>
      <w:marBottom w:val="0"/>
      <w:divBdr>
        <w:top w:val="none" w:sz="0" w:space="0" w:color="auto"/>
        <w:left w:val="none" w:sz="0" w:space="0" w:color="auto"/>
        <w:bottom w:val="none" w:sz="0" w:space="0" w:color="auto"/>
        <w:right w:val="none" w:sz="0" w:space="0" w:color="auto"/>
      </w:divBdr>
      <w:divsChild>
        <w:div w:id="140389172">
          <w:marLeft w:val="403"/>
          <w:marRight w:val="0"/>
          <w:marTop w:val="100"/>
          <w:marBottom w:val="0"/>
          <w:divBdr>
            <w:top w:val="none" w:sz="0" w:space="0" w:color="auto"/>
            <w:left w:val="none" w:sz="0" w:space="0" w:color="auto"/>
            <w:bottom w:val="none" w:sz="0" w:space="0" w:color="auto"/>
            <w:right w:val="none" w:sz="0" w:space="0" w:color="auto"/>
          </w:divBdr>
        </w:div>
        <w:div w:id="1468351320">
          <w:marLeft w:val="1051"/>
          <w:marRight w:val="0"/>
          <w:marTop w:val="100"/>
          <w:marBottom w:val="0"/>
          <w:divBdr>
            <w:top w:val="none" w:sz="0" w:space="0" w:color="auto"/>
            <w:left w:val="none" w:sz="0" w:space="0" w:color="auto"/>
            <w:bottom w:val="none" w:sz="0" w:space="0" w:color="auto"/>
            <w:right w:val="none" w:sz="0" w:space="0" w:color="auto"/>
          </w:divBdr>
        </w:div>
        <w:div w:id="1122188627">
          <w:marLeft w:val="1051"/>
          <w:marRight w:val="0"/>
          <w:marTop w:val="100"/>
          <w:marBottom w:val="0"/>
          <w:divBdr>
            <w:top w:val="none" w:sz="0" w:space="0" w:color="auto"/>
            <w:left w:val="none" w:sz="0" w:space="0" w:color="auto"/>
            <w:bottom w:val="none" w:sz="0" w:space="0" w:color="auto"/>
            <w:right w:val="none" w:sz="0" w:space="0" w:color="auto"/>
          </w:divBdr>
        </w:div>
        <w:div w:id="655911663">
          <w:marLeft w:val="1051"/>
          <w:marRight w:val="0"/>
          <w:marTop w:val="100"/>
          <w:marBottom w:val="0"/>
          <w:divBdr>
            <w:top w:val="none" w:sz="0" w:space="0" w:color="auto"/>
            <w:left w:val="none" w:sz="0" w:space="0" w:color="auto"/>
            <w:bottom w:val="none" w:sz="0" w:space="0" w:color="auto"/>
            <w:right w:val="none" w:sz="0" w:space="0" w:color="auto"/>
          </w:divBdr>
        </w:div>
        <w:div w:id="1138491962">
          <w:marLeft w:val="1051"/>
          <w:marRight w:val="0"/>
          <w:marTop w:val="100"/>
          <w:marBottom w:val="0"/>
          <w:divBdr>
            <w:top w:val="none" w:sz="0" w:space="0" w:color="auto"/>
            <w:left w:val="none" w:sz="0" w:space="0" w:color="auto"/>
            <w:bottom w:val="none" w:sz="0" w:space="0" w:color="auto"/>
            <w:right w:val="none" w:sz="0" w:space="0" w:color="auto"/>
          </w:divBdr>
        </w:div>
        <w:div w:id="1191339755">
          <w:marLeft w:val="1051"/>
          <w:marRight w:val="0"/>
          <w:marTop w:val="100"/>
          <w:marBottom w:val="0"/>
          <w:divBdr>
            <w:top w:val="none" w:sz="0" w:space="0" w:color="auto"/>
            <w:left w:val="none" w:sz="0" w:space="0" w:color="auto"/>
            <w:bottom w:val="none" w:sz="0" w:space="0" w:color="auto"/>
            <w:right w:val="none" w:sz="0" w:space="0" w:color="auto"/>
          </w:divBdr>
        </w:div>
        <w:div w:id="544608332">
          <w:marLeft w:val="1051"/>
          <w:marRight w:val="0"/>
          <w:marTop w:val="100"/>
          <w:marBottom w:val="0"/>
          <w:divBdr>
            <w:top w:val="none" w:sz="0" w:space="0" w:color="auto"/>
            <w:left w:val="none" w:sz="0" w:space="0" w:color="auto"/>
            <w:bottom w:val="none" w:sz="0" w:space="0" w:color="auto"/>
            <w:right w:val="none" w:sz="0" w:space="0" w:color="auto"/>
          </w:divBdr>
        </w:div>
        <w:div w:id="909388441">
          <w:marLeft w:val="1051"/>
          <w:marRight w:val="0"/>
          <w:marTop w:val="100"/>
          <w:marBottom w:val="0"/>
          <w:divBdr>
            <w:top w:val="none" w:sz="0" w:space="0" w:color="auto"/>
            <w:left w:val="none" w:sz="0" w:space="0" w:color="auto"/>
            <w:bottom w:val="none" w:sz="0" w:space="0" w:color="auto"/>
            <w:right w:val="none" w:sz="0" w:space="0" w:color="auto"/>
          </w:divBdr>
        </w:div>
      </w:divsChild>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188249526">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07137289">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63101921">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9435211">
      <w:bodyDiv w:val="1"/>
      <w:marLeft w:val="0"/>
      <w:marRight w:val="0"/>
      <w:marTop w:val="0"/>
      <w:marBottom w:val="0"/>
      <w:divBdr>
        <w:top w:val="none" w:sz="0" w:space="0" w:color="auto"/>
        <w:left w:val="none" w:sz="0" w:space="0" w:color="auto"/>
        <w:bottom w:val="none" w:sz="0" w:space="0" w:color="auto"/>
        <w:right w:val="none" w:sz="0" w:space="0" w:color="auto"/>
      </w:divBdr>
    </w:div>
    <w:div w:id="1318193247">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72181">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57411791">
      <w:bodyDiv w:val="1"/>
      <w:marLeft w:val="0"/>
      <w:marRight w:val="0"/>
      <w:marTop w:val="0"/>
      <w:marBottom w:val="0"/>
      <w:divBdr>
        <w:top w:val="none" w:sz="0" w:space="0" w:color="auto"/>
        <w:left w:val="none" w:sz="0" w:space="0" w:color="auto"/>
        <w:bottom w:val="none" w:sz="0" w:space="0" w:color="auto"/>
        <w:right w:val="none" w:sz="0" w:space="0" w:color="auto"/>
      </w:divBdr>
    </w:div>
    <w:div w:id="1459684600">
      <w:bodyDiv w:val="1"/>
      <w:marLeft w:val="0"/>
      <w:marRight w:val="0"/>
      <w:marTop w:val="0"/>
      <w:marBottom w:val="0"/>
      <w:divBdr>
        <w:top w:val="none" w:sz="0" w:space="0" w:color="auto"/>
        <w:left w:val="none" w:sz="0" w:space="0" w:color="auto"/>
        <w:bottom w:val="none" w:sz="0" w:space="0" w:color="auto"/>
        <w:right w:val="none" w:sz="0" w:space="0" w:color="auto"/>
      </w:divBdr>
      <w:divsChild>
        <w:div w:id="227423997">
          <w:marLeft w:val="403"/>
          <w:marRight w:val="0"/>
          <w:marTop w:val="100"/>
          <w:marBottom w:val="0"/>
          <w:divBdr>
            <w:top w:val="none" w:sz="0" w:space="0" w:color="auto"/>
            <w:left w:val="none" w:sz="0" w:space="0" w:color="auto"/>
            <w:bottom w:val="none" w:sz="0" w:space="0" w:color="auto"/>
            <w:right w:val="none" w:sz="0" w:space="0" w:color="auto"/>
          </w:divBdr>
        </w:div>
        <w:div w:id="926885797">
          <w:marLeft w:val="806"/>
          <w:marRight w:val="0"/>
          <w:marTop w:val="100"/>
          <w:marBottom w:val="0"/>
          <w:divBdr>
            <w:top w:val="none" w:sz="0" w:space="0" w:color="auto"/>
            <w:left w:val="none" w:sz="0" w:space="0" w:color="auto"/>
            <w:bottom w:val="none" w:sz="0" w:space="0" w:color="auto"/>
            <w:right w:val="none" w:sz="0" w:space="0" w:color="auto"/>
          </w:divBdr>
        </w:div>
        <w:div w:id="951471018">
          <w:marLeft w:val="806"/>
          <w:marRight w:val="0"/>
          <w:marTop w:val="100"/>
          <w:marBottom w:val="0"/>
          <w:divBdr>
            <w:top w:val="none" w:sz="0" w:space="0" w:color="auto"/>
            <w:left w:val="none" w:sz="0" w:space="0" w:color="auto"/>
            <w:bottom w:val="none" w:sz="0" w:space="0" w:color="auto"/>
            <w:right w:val="none" w:sz="0" w:space="0" w:color="auto"/>
          </w:divBdr>
        </w:div>
        <w:div w:id="382680951">
          <w:marLeft w:val="403"/>
          <w:marRight w:val="0"/>
          <w:marTop w:val="100"/>
          <w:marBottom w:val="0"/>
          <w:divBdr>
            <w:top w:val="none" w:sz="0" w:space="0" w:color="auto"/>
            <w:left w:val="none" w:sz="0" w:space="0" w:color="auto"/>
            <w:bottom w:val="none" w:sz="0" w:space="0" w:color="auto"/>
            <w:right w:val="none" w:sz="0" w:space="0" w:color="auto"/>
          </w:divBdr>
        </w:div>
      </w:divsChild>
    </w:div>
    <w:div w:id="1462572876">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42941870">
      <w:bodyDiv w:val="1"/>
      <w:marLeft w:val="0"/>
      <w:marRight w:val="0"/>
      <w:marTop w:val="0"/>
      <w:marBottom w:val="0"/>
      <w:divBdr>
        <w:top w:val="none" w:sz="0" w:space="0" w:color="auto"/>
        <w:left w:val="none" w:sz="0" w:space="0" w:color="auto"/>
        <w:bottom w:val="none" w:sz="0" w:space="0" w:color="auto"/>
        <w:right w:val="none" w:sz="0" w:space="0" w:color="auto"/>
      </w:divBdr>
      <w:divsChild>
        <w:div w:id="637875792">
          <w:marLeft w:val="806"/>
          <w:marRight w:val="0"/>
          <w:marTop w:val="100"/>
          <w:marBottom w:val="0"/>
          <w:divBdr>
            <w:top w:val="none" w:sz="0" w:space="0" w:color="auto"/>
            <w:left w:val="none" w:sz="0" w:space="0" w:color="auto"/>
            <w:bottom w:val="none" w:sz="0" w:space="0" w:color="auto"/>
            <w:right w:val="none" w:sz="0" w:space="0" w:color="auto"/>
          </w:divBdr>
        </w:div>
        <w:div w:id="806626762">
          <w:marLeft w:val="1152"/>
          <w:marRight w:val="0"/>
          <w:marTop w:val="100"/>
          <w:marBottom w:val="0"/>
          <w:divBdr>
            <w:top w:val="none" w:sz="0" w:space="0" w:color="auto"/>
            <w:left w:val="none" w:sz="0" w:space="0" w:color="auto"/>
            <w:bottom w:val="none" w:sz="0" w:space="0" w:color="auto"/>
            <w:right w:val="none" w:sz="0" w:space="0" w:color="auto"/>
          </w:divBdr>
        </w:div>
        <w:div w:id="1341350526">
          <w:marLeft w:val="1152"/>
          <w:marRight w:val="0"/>
          <w:marTop w:val="100"/>
          <w:marBottom w:val="0"/>
          <w:divBdr>
            <w:top w:val="none" w:sz="0" w:space="0" w:color="auto"/>
            <w:left w:val="none" w:sz="0" w:space="0" w:color="auto"/>
            <w:bottom w:val="none" w:sz="0" w:space="0" w:color="auto"/>
            <w:right w:val="none" w:sz="0" w:space="0" w:color="auto"/>
          </w:divBdr>
        </w:div>
        <w:div w:id="59794278">
          <w:marLeft w:val="806"/>
          <w:marRight w:val="0"/>
          <w:marTop w:val="240"/>
          <w:marBottom w:val="0"/>
          <w:divBdr>
            <w:top w:val="none" w:sz="0" w:space="0" w:color="auto"/>
            <w:left w:val="none" w:sz="0" w:space="0" w:color="auto"/>
            <w:bottom w:val="none" w:sz="0" w:space="0" w:color="auto"/>
            <w:right w:val="none" w:sz="0" w:space="0" w:color="auto"/>
          </w:divBdr>
        </w:div>
        <w:div w:id="1562672219">
          <w:marLeft w:val="1152"/>
          <w:marRight w:val="0"/>
          <w:marTop w:val="100"/>
          <w:marBottom w:val="0"/>
          <w:divBdr>
            <w:top w:val="none" w:sz="0" w:space="0" w:color="auto"/>
            <w:left w:val="none" w:sz="0" w:space="0" w:color="auto"/>
            <w:bottom w:val="none" w:sz="0" w:space="0" w:color="auto"/>
            <w:right w:val="none" w:sz="0" w:space="0" w:color="auto"/>
          </w:divBdr>
        </w:div>
        <w:div w:id="17631457">
          <w:marLeft w:val="806"/>
          <w:marRight w:val="0"/>
          <w:marTop w:val="240"/>
          <w:marBottom w:val="0"/>
          <w:divBdr>
            <w:top w:val="none" w:sz="0" w:space="0" w:color="auto"/>
            <w:left w:val="none" w:sz="0" w:space="0" w:color="auto"/>
            <w:bottom w:val="none" w:sz="0" w:space="0" w:color="auto"/>
            <w:right w:val="none" w:sz="0" w:space="0" w:color="auto"/>
          </w:divBdr>
        </w:div>
        <w:div w:id="19670354">
          <w:marLeft w:val="1152"/>
          <w:marRight w:val="0"/>
          <w:marTop w:val="100"/>
          <w:marBottom w:val="0"/>
          <w:divBdr>
            <w:top w:val="none" w:sz="0" w:space="0" w:color="auto"/>
            <w:left w:val="none" w:sz="0" w:space="0" w:color="auto"/>
            <w:bottom w:val="none" w:sz="0" w:space="0" w:color="auto"/>
            <w:right w:val="none" w:sz="0" w:space="0" w:color="auto"/>
          </w:divBdr>
        </w:div>
        <w:div w:id="1405639988">
          <w:marLeft w:val="1152"/>
          <w:marRight w:val="0"/>
          <w:marTop w:val="100"/>
          <w:marBottom w:val="0"/>
          <w:divBdr>
            <w:top w:val="none" w:sz="0" w:space="0" w:color="auto"/>
            <w:left w:val="none" w:sz="0" w:space="0" w:color="auto"/>
            <w:bottom w:val="none" w:sz="0" w:space="0" w:color="auto"/>
            <w:right w:val="none" w:sz="0" w:space="0" w:color="auto"/>
          </w:divBdr>
        </w:div>
        <w:div w:id="1272317543">
          <w:marLeft w:val="1152"/>
          <w:marRight w:val="0"/>
          <w:marTop w:val="100"/>
          <w:marBottom w:val="0"/>
          <w:divBdr>
            <w:top w:val="none" w:sz="0" w:space="0" w:color="auto"/>
            <w:left w:val="none" w:sz="0" w:space="0" w:color="auto"/>
            <w:bottom w:val="none" w:sz="0" w:space="0" w:color="auto"/>
            <w:right w:val="none" w:sz="0" w:space="0" w:color="auto"/>
          </w:divBdr>
        </w:div>
        <w:div w:id="188374854">
          <w:marLeft w:val="1152"/>
          <w:marRight w:val="0"/>
          <w:marTop w:val="100"/>
          <w:marBottom w:val="0"/>
          <w:divBdr>
            <w:top w:val="none" w:sz="0" w:space="0" w:color="auto"/>
            <w:left w:val="none" w:sz="0" w:space="0" w:color="auto"/>
            <w:bottom w:val="none" w:sz="0" w:space="0" w:color="auto"/>
            <w:right w:val="none" w:sz="0" w:space="0" w:color="auto"/>
          </w:divBdr>
        </w:div>
        <w:div w:id="1334726842">
          <w:marLeft w:val="1152"/>
          <w:marRight w:val="0"/>
          <w:marTop w:val="100"/>
          <w:marBottom w:val="0"/>
          <w:divBdr>
            <w:top w:val="none" w:sz="0" w:space="0" w:color="auto"/>
            <w:left w:val="none" w:sz="0" w:space="0" w:color="auto"/>
            <w:bottom w:val="none" w:sz="0" w:space="0" w:color="auto"/>
            <w:right w:val="none" w:sz="0" w:space="0" w:color="auto"/>
          </w:divBdr>
        </w:div>
        <w:div w:id="621107252">
          <w:marLeft w:val="1152"/>
          <w:marRight w:val="0"/>
          <w:marTop w:val="100"/>
          <w:marBottom w:val="0"/>
          <w:divBdr>
            <w:top w:val="none" w:sz="0" w:space="0" w:color="auto"/>
            <w:left w:val="none" w:sz="0" w:space="0" w:color="auto"/>
            <w:bottom w:val="none" w:sz="0" w:space="0" w:color="auto"/>
            <w:right w:val="none" w:sz="0" w:space="0" w:color="auto"/>
          </w:divBdr>
        </w:div>
        <w:div w:id="976488888">
          <w:marLeft w:val="1152"/>
          <w:marRight w:val="0"/>
          <w:marTop w:val="10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23076278">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238764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6414775">
      <w:bodyDiv w:val="1"/>
      <w:marLeft w:val="0"/>
      <w:marRight w:val="0"/>
      <w:marTop w:val="0"/>
      <w:marBottom w:val="0"/>
      <w:divBdr>
        <w:top w:val="none" w:sz="0" w:space="0" w:color="auto"/>
        <w:left w:val="none" w:sz="0" w:space="0" w:color="auto"/>
        <w:bottom w:val="none" w:sz="0" w:space="0" w:color="auto"/>
        <w:right w:val="none" w:sz="0" w:space="0" w:color="auto"/>
      </w:divBdr>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56782221">
      <w:bodyDiv w:val="1"/>
      <w:marLeft w:val="0"/>
      <w:marRight w:val="0"/>
      <w:marTop w:val="0"/>
      <w:marBottom w:val="0"/>
      <w:divBdr>
        <w:top w:val="none" w:sz="0" w:space="0" w:color="auto"/>
        <w:left w:val="none" w:sz="0" w:space="0" w:color="auto"/>
        <w:bottom w:val="none" w:sz="0" w:space="0" w:color="auto"/>
        <w:right w:val="none" w:sz="0" w:space="0" w:color="auto"/>
      </w:divBdr>
    </w:div>
    <w:div w:id="1773938082">
      <w:bodyDiv w:val="1"/>
      <w:marLeft w:val="0"/>
      <w:marRight w:val="0"/>
      <w:marTop w:val="0"/>
      <w:marBottom w:val="0"/>
      <w:divBdr>
        <w:top w:val="none" w:sz="0" w:space="0" w:color="auto"/>
        <w:left w:val="none" w:sz="0" w:space="0" w:color="auto"/>
        <w:bottom w:val="none" w:sz="0" w:space="0" w:color="auto"/>
        <w:right w:val="none" w:sz="0" w:space="0" w:color="auto"/>
      </w:divBdr>
    </w:div>
    <w:div w:id="177485753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63008798">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492764">
      <w:bodyDiv w:val="1"/>
      <w:marLeft w:val="0"/>
      <w:marRight w:val="0"/>
      <w:marTop w:val="0"/>
      <w:marBottom w:val="0"/>
      <w:divBdr>
        <w:top w:val="none" w:sz="0" w:space="0" w:color="auto"/>
        <w:left w:val="none" w:sz="0" w:space="0" w:color="auto"/>
        <w:bottom w:val="none" w:sz="0" w:space="0" w:color="auto"/>
        <w:right w:val="none" w:sz="0" w:space="0" w:color="auto"/>
      </w:divBdr>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21207008">
      <w:bodyDiv w:val="1"/>
      <w:marLeft w:val="0"/>
      <w:marRight w:val="0"/>
      <w:marTop w:val="0"/>
      <w:marBottom w:val="0"/>
      <w:divBdr>
        <w:top w:val="none" w:sz="0" w:space="0" w:color="auto"/>
        <w:left w:val="none" w:sz="0" w:space="0" w:color="auto"/>
        <w:bottom w:val="none" w:sz="0" w:space="0" w:color="auto"/>
        <w:right w:val="none" w:sz="0" w:space="0" w:color="auto"/>
      </w:divBdr>
    </w:div>
    <w:div w:id="1942760222">
      <w:bodyDiv w:val="1"/>
      <w:marLeft w:val="0"/>
      <w:marRight w:val="0"/>
      <w:marTop w:val="0"/>
      <w:marBottom w:val="0"/>
      <w:divBdr>
        <w:top w:val="none" w:sz="0" w:space="0" w:color="auto"/>
        <w:left w:val="none" w:sz="0" w:space="0" w:color="auto"/>
        <w:bottom w:val="none" w:sz="0" w:space="0" w:color="auto"/>
        <w:right w:val="none" w:sz="0" w:space="0" w:color="auto"/>
      </w:divBdr>
      <w:divsChild>
        <w:div w:id="391664425">
          <w:marLeft w:val="806"/>
          <w:marRight w:val="0"/>
          <w:marTop w:val="100"/>
          <w:marBottom w:val="0"/>
          <w:divBdr>
            <w:top w:val="none" w:sz="0" w:space="0" w:color="auto"/>
            <w:left w:val="none" w:sz="0" w:space="0" w:color="auto"/>
            <w:bottom w:val="none" w:sz="0" w:space="0" w:color="auto"/>
            <w:right w:val="none" w:sz="0" w:space="0" w:color="auto"/>
          </w:divBdr>
        </w:div>
      </w:divsChild>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2323608">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05279437">
      <w:bodyDiv w:val="1"/>
      <w:marLeft w:val="0"/>
      <w:marRight w:val="0"/>
      <w:marTop w:val="0"/>
      <w:marBottom w:val="0"/>
      <w:divBdr>
        <w:top w:val="none" w:sz="0" w:space="0" w:color="auto"/>
        <w:left w:val="none" w:sz="0" w:space="0" w:color="auto"/>
        <w:bottom w:val="none" w:sz="0" w:space="0" w:color="auto"/>
        <w:right w:val="none" w:sz="0" w:space="0" w:color="auto"/>
      </w:divBdr>
    </w:div>
    <w:div w:id="2044943471">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5g-acia.org/wp-content/uploads/2021/04/Key_5G_Use_Cases_and_Requirements_DOWNLOAD.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5g-acia.org/wp-content/uploads/2021/04/WP_5G_for_Connected_Industries_and_Automation_Download_19.03.19.pdf" TargetMode="Externa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B579C-EC16-43FA-A934-08B91C61F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2041</Words>
  <Characters>12646</Characters>
  <Application>Microsoft Office Word</Application>
  <DocSecurity>0</DocSecurity>
  <Lines>105</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14658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2021-03-15T21:35:00Z</dcterms:created>
  <dcterms:modified xsi:type="dcterms:W3CDTF">2021-06-07T16:54:00Z</dcterms:modified>
</cp:coreProperties>
</file>